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4807"/>
      </w:tblGrid>
      <w:tr w:rsidR="00036A1B" w14:paraId="2298089C" w14:textId="77777777" w:rsidTr="00B30649">
        <w:tc>
          <w:tcPr>
            <w:tcW w:w="3823" w:type="dxa"/>
          </w:tcPr>
          <w:p w14:paraId="39726DDA" w14:textId="77777777" w:rsidR="00A55B7E" w:rsidRPr="00B30649" w:rsidRDefault="002F031E" w:rsidP="002F031E">
            <w:pPr>
              <w:rPr>
                <w:sz w:val="20"/>
                <w:lang w:val="en-CA"/>
              </w:rPr>
            </w:pPr>
            <w:bookmarkStart w:id="0" w:name="_GoBack"/>
            <w:bookmarkEnd w:id="0"/>
            <w:r w:rsidRPr="00B30649">
              <w:rPr>
                <w:b/>
                <w:sz w:val="20"/>
                <w:lang w:val="en-CA"/>
              </w:rPr>
              <w:t>SECTION</w:t>
            </w:r>
          </w:p>
        </w:tc>
        <w:tc>
          <w:tcPr>
            <w:tcW w:w="4807" w:type="dxa"/>
          </w:tcPr>
          <w:p w14:paraId="75ED1052" w14:textId="77777777" w:rsidR="00036A1B" w:rsidRPr="00963F5A" w:rsidRDefault="00B3597D" w:rsidP="00B3597D">
            <w:pPr>
              <w:rPr>
                <w:szCs w:val="22"/>
                <w:lang w:val="en-CA"/>
              </w:rPr>
            </w:pPr>
            <w:r>
              <w:rPr>
                <w:szCs w:val="22"/>
                <w:lang w:val="en-CA"/>
              </w:rPr>
              <w:t>12. Accessibility</w:t>
            </w:r>
          </w:p>
        </w:tc>
      </w:tr>
      <w:tr w:rsidR="00036A1B" w14:paraId="1CEBE86A" w14:textId="77777777" w:rsidTr="00B30649">
        <w:tc>
          <w:tcPr>
            <w:tcW w:w="3823" w:type="dxa"/>
          </w:tcPr>
          <w:p w14:paraId="3D8F1506" w14:textId="77777777" w:rsidR="00036A1B" w:rsidRPr="00B30649" w:rsidRDefault="00036A1B" w:rsidP="002F031E">
            <w:pPr>
              <w:rPr>
                <w:b/>
                <w:sz w:val="20"/>
                <w:lang w:val="en-CA"/>
              </w:rPr>
            </w:pPr>
            <w:r w:rsidRPr="00B30649">
              <w:rPr>
                <w:b/>
                <w:sz w:val="20"/>
                <w:lang w:val="en-CA"/>
              </w:rPr>
              <w:t>P</w:t>
            </w:r>
            <w:r w:rsidR="002F031E" w:rsidRPr="00B30649">
              <w:rPr>
                <w:b/>
                <w:sz w:val="20"/>
                <w:lang w:val="en-CA"/>
              </w:rPr>
              <w:t>OLICY</w:t>
            </w:r>
          </w:p>
        </w:tc>
        <w:tc>
          <w:tcPr>
            <w:tcW w:w="4807" w:type="dxa"/>
          </w:tcPr>
          <w:p w14:paraId="3526648B" w14:textId="77777777" w:rsidR="006B73B4" w:rsidRPr="0077444D" w:rsidRDefault="0077444D" w:rsidP="00963F5A">
            <w:pPr>
              <w:rPr>
                <w:b/>
                <w:szCs w:val="22"/>
                <w:lang w:val="en-CA"/>
              </w:rPr>
            </w:pPr>
            <w:r w:rsidRPr="0077444D">
              <w:rPr>
                <w:b/>
                <w:szCs w:val="22"/>
                <w:lang w:val="en-CA"/>
              </w:rPr>
              <w:t xml:space="preserve"> 12</w:t>
            </w:r>
            <w:r w:rsidR="00B3597D">
              <w:rPr>
                <w:b/>
                <w:szCs w:val="22"/>
                <w:lang w:val="en-CA"/>
              </w:rPr>
              <w:t>.1</w:t>
            </w:r>
            <w:r w:rsidRPr="0077444D">
              <w:rPr>
                <w:b/>
                <w:szCs w:val="22"/>
                <w:lang w:val="en-CA"/>
              </w:rPr>
              <w:t xml:space="preserve"> </w:t>
            </w:r>
            <w:r w:rsidR="00963F5A" w:rsidRPr="0077444D">
              <w:rPr>
                <w:b/>
                <w:szCs w:val="22"/>
                <w:lang w:val="en-CA"/>
              </w:rPr>
              <w:t xml:space="preserve">Accessibility </w:t>
            </w:r>
          </w:p>
        </w:tc>
      </w:tr>
      <w:tr w:rsidR="00B30649" w14:paraId="424FBB3D" w14:textId="77777777" w:rsidTr="00B30649">
        <w:tc>
          <w:tcPr>
            <w:tcW w:w="3823" w:type="dxa"/>
          </w:tcPr>
          <w:p w14:paraId="213FDBAA" w14:textId="77777777" w:rsidR="00B30649" w:rsidRPr="00B30649" w:rsidRDefault="00B30649" w:rsidP="002F031E">
            <w:pPr>
              <w:rPr>
                <w:b/>
                <w:sz w:val="20"/>
                <w:lang w:val="en-CA"/>
              </w:rPr>
            </w:pPr>
            <w:r w:rsidRPr="00B30649">
              <w:rPr>
                <w:b/>
                <w:sz w:val="20"/>
                <w:lang w:val="en-CA"/>
              </w:rPr>
              <w:t>LEGISLATION</w:t>
            </w:r>
          </w:p>
        </w:tc>
        <w:tc>
          <w:tcPr>
            <w:tcW w:w="4807" w:type="dxa"/>
          </w:tcPr>
          <w:p w14:paraId="29DAC23B" w14:textId="77777777" w:rsidR="00471BB5" w:rsidRDefault="00963F5A" w:rsidP="00963F5A">
            <w:pPr>
              <w:pStyle w:val="ListParagraph"/>
              <w:numPr>
                <w:ilvl w:val="0"/>
                <w:numId w:val="1"/>
              </w:numPr>
              <w:rPr>
                <w:szCs w:val="22"/>
                <w:lang w:val="en-CA"/>
              </w:rPr>
            </w:pPr>
            <w:r>
              <w:rPr>
                <w:szCs w:val="22"/>
                <w:lang w:val="en-CA"/>
              </w:rPr>
              <w:t>Accessibility for Ontarians with Disabilities Act, 2005</w:t>
            </w:r>
            <w:r w:rsidR="00981B28">
              <w:rPr>
                <w:szCs w:val="22"/>
                <w:lang w:val="en-CA"/>
              </w:rPr>
              <w:t xml:space="preserve"> (AODA)</w:t>
            </w:r>
          </w:p>
          <w:p w14:paraId="485A111F" w14:textId="77777777" w:rsidR="0037699A" w:rsidRDefault="0037699A" w:rsidP="00963F5A">
            <w:pPr>
              <w:pStyle w:val="ListParagraph"/>
              <w:numPr>
                <w:ilvl w:val="0"/>
                <w:numId w:val="1"/>
              </w:numPr>
              <w:rPr>
                <w:szCs w:val="22"/>
                <w:lang w:val="en-CA"/>
              </w:rPr>
            </w:pPr>
            <w:r>
              <w:rPr>
                <w:szCs w:val="22"/>
                <w:lang w:val="en-CA"/>
              </w:rPr>
              <w:t>Human Rights Code</w:t>
            </w:r>
          </w:p>
        </w:tc>
      </w:tr>
      <w:tr w:rsidR="00B30649" w14:paraId="0BD53112" w14:textId="77777777" w:rsidTr="00B30649">
        <w:tc>
          <w:tcPr>
            <w:tcW w:w="3823" w:type="dxa"/>
          </w:tcPr>
          <w:p w14:paraId="07CED8FF" w14:textId="77777777" w:rsidR="00B30649" w:rsidRPr="00B30649" w:rsidRDefault="00B30649" w:rsidP="00B30649">
            <w:pPr>
              <w:rPr>
                <w:b/>
                <w:sz w:val="20"/>
                <w:lang w:val="en-CA"/>
              </w:rPr>
            </w:pPr>
            <w:r w:rsidRPr="00B30649">
              <w:rPr>
                <w:b/>
                <w:sz w:val="20"/>
                <w:lang w:val="en-CA"/>
              </w:rPr>
              <w:t>COLLECTIVE AGREEMENT</w:t>
            </w:r>
          </w:p>
        </w:tc>
        <w:tc>
          <w:tcPr>
            <w:tcW w:w="4807" w:type="dxa"/>
          </w:tcPr>
          <w:p w14:paraId="25676D34" w14:textId="77777777" w:rsidR="00B30649" w:rsidRDefault="0077444D" w:rsidP="00B25F24">
            <w:pPr>
              <w:pStyle w:val="ListParagraph"/>
              <w:numPr>
                <w:ilvl w:val="0"/>
                <w:numId w:val="1"/>
              </w:numPr>
              <w:rPr>
                <w:szCs w:val="22"/>
                <w:lang w:val="en-CA"/>
              </w:rPr>
            </w:pPr>
            <w:r>
              <w:rPr>
                <w:szCs w:val="22"/>
                <w:lang w:val="en-CA"/>
              </w:rPr>
              <w:t>n/a</w:t>
            </w:r>
          </w:p>
        </w:tc>
      </w:tr>
      <w:tr w:rsidR="002F031E" w14:paraId="0FB623D0" w14:textId="77777777" w:rsidTr="00B30649">
        <w:tc>
          <w:tcPr>
            <w:tcW w:w="3823" w:type="dxa"/>
          </w:tcPr>
          <w:p w14:paraId="0CC83677" w14:textId="77777777" w:rsidR="002F031E" w:rsidRPr="00B30649" w:rsidRDefault="002F031E" w:rsidP="002F031E">
            <w:pPr>
              <w:rPr>
                <w:b/>
                <w:sz w:val="20"/>
                <w:lang w:val="en-CA"/>
              </w:rPr>
            </w:pPr>
            <w:r w:rsidRPr="00B30649">
              <w:rPr>
                <w:b/>
                <w:sz w:val="20"/>
                <w:lang w:val="en-CA"/>
              </w:rPr>
              <w:t>OTHER POLICIES</w:t>
            </w:r>
            <w:r w:rsidR="00B30649" w:rsidRPr="00B30649">
              <w:rPr>
                <w:b/>
                <w:sz w:val="20"/>
                <w:lang w:val="en-CA"/>
              </w:rPr>
              <w:t xml:space="preserve"> OR RESOURCES</w:t>
            </w:r>
          </w:p>
        </w:tc>
        <w:tc>
          <w:tcPr>
            <w:tcW w:w="4807" w:type="dxa"/>
          </w:tcPr>
          <w:p w14:paraId="77DE2C2C" w14:textId="77777777" w:rsidR="002F031E" w:rsidRDefault="006B73B4" w:rsidP="00B25F24">
            <w:pPr>
              <w:pStyle w:val="ListParagraph"/>
              <w:numPr>
                <w:ilvl w:val="0"/>
                <w:numId w:val="1"/>
              </w:numPr>
              <w:rPr>
                <w:szCs w:val="22"/>
                <w:lang w:val="en-CA"/>
              </w:rPr>
            </w:pPr>
            <w:r>
              <w:rPr>
                <w:szCs w:val="22"/>
                <w:lang w:val="en-CA"/>
              </w:rPr>
              <w:t>Human Resources</w:t>
            </w:r>
            <w:r w:rsidR="0077444D">
              <w:rPr>
                <w:szCs w:val="22"/>
                <w:lang w:val="en-CA"/>
              </w:rPr>
              <w:t xml:space="preserve"> Policies and Procedures</w:t>
            </w:r>
          </w:p>
          <w:p w14:paraId="215195FD" w14:textId="77777777" w:rsidR="00944153" w:rsidRDefault="0037699A" w:rsidP="00B25F24">
            <w:pPr>
              <w:pStyle w:val="ListParagraph"/>
              <w:numPr>
                <w:ilvl w:val="0"/>
                <w:numId w:val="1"/>
              </w:numPr>
              <w:rPr>
                <w:szCs w:val="22"/>
                <w:lang w:val="en-CA"/>
              </w:rPr>
            </w:pPr>
            <w:r>
              <w:rPr>
                <w:szCs w:val="22"/>
                <w:lang w:val="en-CA"/>
              </w:rPr>
              <w:t>P. 2 Guidelines to Service Provision</w:t>
            </w:r>
          </w:p>
          <w:p w14:paraId="51F3C414" w14:textId="77777777" w:rsidR="0037699A" w:rsidRDefault="0037699A" w:rsidP="00B25F24">
            <w:pPr>
              <w:pStyle w:val="ListParagraph"/>
              <w:numPr>
                <w:ilvl w:val="0"/>
                <w:numId w:val="1"/>
              </w:numPr>
              <w:rPr>
                <w:szCs w:val="22"/>
                <w:lang w:val="en-CA"/>
              </w:rPr>
            </w:pPr>
            <w:r>
              <w:rPr>
                <w:szCs w:val="22"/>
                <w:lang w:val="en-CA"/>
              </w:rPr>
              <w:t>Service User Complaints</w:t>
            </w:r>
          </w:p>
        </w:tc>
      </w:tr>
      <w:tr w:rsidR="00036A1B" w14:paraId="4479C78C" w14:textId="77777777" w:rsidTr="00B30649">
        <w:tc>
          <w:tcPr>
            <w:tcW w:w="3823" w:type="dxa"/>
          </w:tcPr>
          <w:p w14:paraId="59888F4B" w14:textId="77777777" w:rsidR="00036A1B" w:rsidRPr="00B30649" w:rsidRDefault="00B30649" w:rsidP="00B30649">
            <w:pPr>
              <w:rPr>
                <w:b/>
                <w:sz w:val="20"/>
                <w:lang w:val="en-CA"/>
              </w:rPr>
            </w:pPr>
            <w:r w:rsidRPr="00B30649">
              <w:rPr>
                <w:b/>
                <w:sz w:val="20"/>
                <w:lang w:val="en-CA"/>
              </w:rPr>
              <w:t>TEMPLATES</w:t>
            </w:r>
          </w:p>
        </w:tc>
        <w:tc>
          <w:tcPr>
            <w:tcW w:w="4807" w:type="dxa"/>
          </w:tcPr>
          <w:p w14:paraId="66EE1AF1" w14:textId="77777777" w:rsidR="00036A1B" w:rsidRDefault="009B56FF" w:rsidP="00B25F24">
            <w:pPr>
              <w:pStyle w:val="ListParagraph"/>
              <w:numPr>
                <w:ilvl w:val="0"/>
                <w:numId w:val="1"/>
              </w:numPr>
              <w:rPr>
                <w:szCs w:val="22"/>
                <w:lang w:val="en-CA"/>
              </w:rPr>
            </w:pPr>
            <w:r>
              <w:rPr>
                <w:szCs w:val="22"/>
                <w:lang w:val="en-CA"/>
              </w:rPr>
              <w:t>Service User Accessibility Feedback</w:t>
            </w:r>
          </w:p>
          <w:p w14:paraId="578C8291" w14:textId="77777777" w:rsidR="009B56FF" w:rsidRPr="005E5C81" w:rsidRDefault="009B56FF" w:rsidP="00B25F24">
            <w:pPr>
              <w:pStyle w:val="ListParagraph"/>
              <w:numPr>
                <w:ilvl w:val="0"/>
                <w:numId w:val="1"/>
              </w:numPr>
              <w:rPr>
                <w:szCs w:val="22"/>
                <w:lang w:val="en-CA"/>
              </w:rPr>
            </w:pPr>
            <w:r>
              <w:rPr>
                <w:szCs w:val="22"/>
                <w:lang w:val="en-CA"/>
              </w:rPr>
              <w:t>DASO Accessibility Assessment</w:t>
            </w:r>
          </w:p>
        </w:tc>
      </w:tr>
      <w:tr w:rsidR="00307F87" w14:paraId="09F84153" w14:textId="77777777" w:rsidTr="00B30649">
        <w:tc>
          <w:tcPr>
            <w:tcW w:w="3823" w:type="dxa"/>
            <w:tcBorders>
              <w:top w:val="single" w:sz="4" w:space="0" w:color="000000"/>
              <w:left w:val="single" w:sz="4" w:space="0" w:color="000000"/>
              <w:bottom w:val="single" w:sz="4" w:space="0" w:color="000000"/>
              <w:right w:val="single" w:sz="4" w:space="0" w:color="000000"/>
            </w:tcBorders>
            <w:shd w:val="clear" w:color="auto" w:fill="auto"/>
            <w:hideMark/>
          </w:tcPr>
          <w:p w14:paraId="0EE91BA8" w14:textId="77777777" w:rsidR="00307F87" w:rsidRPr="00B30649" w:rsidRDefault="00B30649" w:rsidP="00B30649">
            <w:pPr>
              <w:rPr>
                <w:b/>
                <w:sz w:val="20"/>
                <w:lang w:val="en-CA"/>
              </w:rPr>
            </w:pPr>
            <w:r w:rsidRPr="00B30649">
              <w:rPr>
                <w:b/>
                <w:sz w:val="20"/>
                <w:lang w:val="en-CA"/>
              </w:rPr>
              <w:t>DRAFTED (NEW)</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1FD6AEAF" w14:textId="77777777" w:rsidR="00307F87" w:rsidRPr="005E5C81" w:rsidRDefault="0077444D" w:rsidP="00963F5A">
            <w:pPr>
              <w:pStyle w:val="ListParagraph"/>
              <w:numPr>
                <w:ilvl w:val="0"/>
                <w:numId w:val="2"/>
              </w:numPr>
              <w:rPr>
                <w:szCs w:val="22"/>
                <w:lang w:val="en-CA"/>
              </w:rPr>
            </w:pPr>
            <w:r>
              <w:rPr>
                <w:szCs w:val="22"/>
                <w:lang w:val="en-CA"/>
              </w:rPr>
              <w:t>July 2015</w:t>
            </w:r>
          </w:p>
        </w:tc>
      </w:tr>
      <w:tr w:rsidR="00307F87" w14:paraId="178DA4C6" w14:textId="77777777" w:rsidTr="00B30649">
        <w:tc>
          <w:tcPr>
            <w:tcW w:w="3823" w:type="dxa"/>
            <w:tcBorders>
              <w:top w:val="single" w:sz="4" w:space="0" w:color="000000"/>
              <w:left w:val="single" w:sz="4" w:space="0" w:color="000000"/>
              <w:bottom w:val="single" w:sz="4" w:space="0" w:color="000000"/>
              <w:right w:val="single" w:sz="4" w:space="0" w:color="000000"/>
            </w:tcBorders>
            <w:shd w:val="clear" w:color="auto" w:fill="auto"/>
            <w:hideMark/>
          </w:tcPr>
          <w:p w14:paraId="13EEC726" w14:textId="77777777" w:rsidR="00307F87" w:rsidRPr="00B30649" w:rsidRDefault="00B30649" w:rsidP="00B30649">
            <w:pPr>
              <w:rPr>
                <w:b/>
                <w:sz w:val="20"/>
                <w:lang w:val="en-CA"/>
              </w:rPr>
            </w:pPr>
            <w:r w:rsidRPr="00B30649">
              <w:rPr>
                <w:b/>
                <w:sz w:val="20"/>
                <w:lang w:val="en-CA"/>
              </w:rPr>
              <w:t>REVIEWED/REVISED</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4A5AC6E9" w14:textId="77777777" w:rsidR="0089648E" w:rsidRPr="005E5C81" w:rsidRDefault="00FD037B" w:rsidP="00B25F24">
            <w:pPr>
              <w:pStyle w:val="ListParagraph"/>
              <w:numPr>
                <w:ilvl w:val="0"/>
                <w:numId w:val="2"/>
              </w:numPr>
              <w:rPr>
                <w:szCs w:val="22"/>
                <w:lang w:val="en-CA"/>
              </w:rPr>
            </w:pPr>
            <w:r>
              <w:rPr>
                <w:szCs w:val="22"/>
                <w:lang w:val="en-CA"/>
              </w:rPr>
              <w:t>September 2015</w:t>
            </w:r>
          </w:p>
        </w:tc>
      </w:tr>
      <w:tr w:rsidR="00B30649" w14:paraId="100942EB" w14:textId="77777777" w:rsidTr="00B30649">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2FF70863" w14:textId="77777777" w:rsidR="00B30649" w:rsidRPr="00B30649" w:rsidRDefault="00B30649" w:rsidP="00B30649">
            <w:pPr>
              <w:rPr>
                <w:b/>
                <w:sz w:val="20"/>
                <w:lang w:val="en-CA"/>
              </w:rPr>
            </w:pPr>
            <w:r w:rsidRPr="00B30649">
              <w:rPr>
                <w:b/>
                <w:sz w:val="20"/>
                <w:lang w:val="en-CA"/>
              </w:rPr>
              <w:t>TO BE REVIEWED</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33098A3E" w14:textId="77777777" w:rsidR="00B30649" w:rsidRPr="005E5C81" w:rsidRDefault="00B30649" w:rsidP="00B25F24">
            <w:pPr>
              <w:pStyle w:val="ListParagraph"/>
              <w:numPr>
                <w:ilvl w:val="0"/>
                <w:numId w:val="2"/>
              </w:numPr>
              <w:rPr>
                <w:szCs w:val="22"/>
                <w:lang w:val="en-CA"/>
              </w:rPr>
            </w:pPr>
            <w:r w:rsidRPr="005E5C81">
              <w:rPr>
                <w:szCs w:val="22"/>
                <w:lang w:val="en-CA"/>
              </w:rPr>
              <w:t>Annually</w:t>
            </w:r>
          </w:p>
        </w:tc>
      </w:tr>
    </w:tbl>
    <w:p w14:paraId="4E58F568" w14:textId="77777777" w:rsidR="00036A1B" w:rsidRDefault="00036A1B">
      <w:pPr>
        <w:rPr>
          <w:b/>
          <w:szCs w:val="22"/>
          <w:lang w:val="en-CA"/>
        </w:rPr>
      </w:pPr>
    </w:p>
    <w:p w14:paraId="45CB6DEC" w14:textId="77777777" w:rsidR="00036A1B" w:rsidRDefault="00036A1B">
      <w:pPr>
        <w:rPr>
          <w:b/>
          <w:szCs w:val="22"/>
          <w:lang w:val="en-CA"/>
        </w:rPr>
      </w:pPr>
    </w:p>
    <w:tbl>
      <w:tblPr>
        <w:tblStyle w:val="TableGrid"/>
        <w:tblW w:w="0" w:type="auto"/>
        <w:tblLook w:val="04A0" w:firstRow="1" w:lastRow="0" w:firstColumn="1" w:lastColumn="0" w:noHBand="0" w:noVBand="1"/>
      </w:tblPr>
      <w:tblGrid>
        <w:gridCol w:w="8630"/>
      </w:tblGrid>
      <w:tr w:rsidR="00A55B7E" w14:paraId="746F78A6" w14:textId="77777777" w:rsidTr="00A55B7E">
        <w:tc>
          <w:tcPr>
            <w:tcW w:w="8630" w:type="dxa"/>
          </w:tcPr>
          <w:p w14:paraId="2844DA17" w14:textId="77777777" w:rsidR="00A55B7E" w:rsidRDefault="00A55B7E" w:rsidP="00A55B7E">
            <w:pPr>
              <w:rPr>
                <w:b/>
                <w:szCs w:val="22"/>
                <w:lang w:val="en-CA"/>
              </w:rPr>
            </w:pPr>
            <w:r w:rsidRPr="00CA7C96">
              <w:rPr>
                <w:b/>
                <w:szCs w:val="22"/>
                <w:lang w:val="en-CA"/>
              </w:rPr>
              <w:t>Purpose</w:t>
            </w:r>
          </w:p>
        </w:tc>
      </w:tr>
    </w:tbl>
    <w:p w14:paraId="73745F67" w14:textId="77777777" w:rsidR="00A55B7E" w:rsidRDefault="00A55B7E">
      <w:pPr>
        <w:rPr>
          <w:b/>
          <w:szCs w:val="22"/>
          <w:lang w:val="en-CA"/>
        </w:rPr>
      </w:pPr>
    </w:p>
    <w:p w14:paraId="527CF039" w14:textId="77777777" w:rsidR="006B73B4" w:rsidRPr="006B73B4" w:rsidRDefault="006B73B4" w:rsidP="006B73B4">
      <w:pPr>
        <w:jc w:val="both"/>
        <w:rPr>
          <w:szCs w:val="22"/>
          <w:lang w:val="en-CA"/>
        </w:rPr>
      </w:pPr>
      <w:r w:rsidRPr="006B73B4">
        <w:rPr>
          <w:szCs w:val="22"/>
          <w:lang w:val="en-CA"/>
        </w:rPr>
        <w:t xml:space="preserve">This policy </w:t>
      </w:r>
      <w:r w:rsidR="00963F5A">
        <w:rPr>
          <w:szCs w:val="22"/>
          <w:lang w:val="en-CA"/>
        </w:rPr>
        <w:t>outlines the responsibilities of Staff</w:t>
      </w:r>
      <w:r w:rsidR="00664369">
        <w:rPr>
          <w:szCs w:val="22"/>
          <w:lang w:val="en-CA"/>
        </w:rPr>
        <w:t xml:space="preserve"> and V</w:t>
      </w:r>
      <w:r w:rsidR="00963F5A">
        <w:rPr>
          <w:szCs w:val="22"/>
          <w:lang w:val="en-CA"/>
        </w:rPr>
        <w:t xml:space="preserve">olunteers who provide programs and services to </w:t>
      </w:r>
      <w:r w:rsidR="0037699A">
        <w:rPr>
          <w:szCs w:val="22"/>
          <w:lang w:val="en-CA"/>
        </w:rPr>
        <w:t xml:space="preserve">Service Users </w:t>
      </w:r>
      <w:r w:rsidR="00963F5A">
        <w:rPr>
          <w:szCs w:val="22"/>
          <w:lang w:val="en-CA"/>
        </w:rPr>
        <w:t>with disabilities.</w:t>
      </w:r>
    </w:p>
    <w:p w14:paraId="1E1893A6" w14:textId="77777777" w:rsidR="00036A1B" w:rsidRDefault="00036A1B">
      <w:pPr>
        <w:rPr>
          <w:szCs w:val="22"/>
          <w:lang w:val="en-CA"/>
        </w:rPr>
      </w:pPr>
    </w:p>
    <w:p w14:paraId="2FE51216" w14:textId="77777777" w:rsidR="0061784A" w:rsidRPr="006B73B4" w:rsidRDefault="0061784A">
      <w:pPr>
        <w:rPr>
          <w:szCs w:val="22"/>
          <w:lang w:val="en-CA"/>
        </w:rPr>
      </w:pPr>
    </w:p>
    <w:tbl>
      <w:tblPr>
        <w:tblStyle w:val="TableGrid"/>
        <w:tblW w:w="0" w:type="auto"/>
        <w:tblLook w:val="04A0" w:firstRow="1" w:lastRow="0" w:firstColumn="1" w:lastColumn="0" w:noHBand="0" w:noVBand="1"/>
      </w:tblPr>
      <w:tblGrid>
        <w:gridCol w:w="8630"/>
      </w:tblGrid>
      <w:tr w:rsidR="00A55B7E" w14:paraId="7885BFE6" w14:textId="77777777" w:rsidTr="00A55B7E">
        <w:tc>
          <w:tcPr>
            <w:tcW w:w="8630" w:type="dxa"/>
          </w:tcPr>
          <w:p w14:paraId="01F3941D" w14:textId="77777777" w:rsidR="00A55B7E" w:rsidRDefault="00A55B7E" w:rsidP="00A55B7E">
            <w:pPr>
              <w:rPr>
                <w:b/>
                <w:szCs w:val="22"/>
                <w:lang w:val="en-CA"/>
              </w:rPr>
            </w:pPr>
            <w:r>
              <w:rPr>
                <w:b/>
                <w:szCs w:val="22"/>
                <w:lang w:val="en-CA"/>
              </w:rPr>
              <w:t>Definitions</w:t>
            </w:r>
          </w:p>
        </w:tc>
      </w:tr>
    </w:tbl>
    <w:p w14:paraId="3E1FD092" w14:textId="77777777" w:rsidR="00036A1B" w:rsidRDefault="00036A1B">
      <w:pPr>
        <w:rPr>
          <w:b/>
          <w:szCs w:val="22"/>
          <w:lang w:val="en-CA"/>
        </w:rPr>
      </w:pPr>
    </w:p>
    <w:p w14:paraId="65913EBD" w14:textId="77777777" w:rsidR="00664369" w:rsidRDefault="00664369" w:rsidP="00664369">
      <w:pPr>
        <w:pStyle w:val="ListParagraph"/>
        <w:numPr>
          <w:ilvl w:val="0"/>
          <w:numId w:val="2"/>
        </w:numPr>
        <w:jc w:val="both"/>
        <w:rPr>
          <w:szCs w:val="22"/>
          <w:lang w:val="en-CA"/>
        </w:rPr>
      </w:pPr>
      <w:r>
        <w:rPr>
          <w:b/>
          <w:szCs w:val="22"/>
          <w:lang w:val="en-CA"/>
        </w:rPr>
        <w:t xml:space="preserve">Accessible Formats:  </w:t>
      </w:r>
      <w:r w:rsidRPr="00664369">
        <w:rPr>
          <w:szCs w:val="22"/>
          <w:lang w:val="en-CA"/>
        </w:rPr>
        <w:t>are those that pose no</w:t>
      </w:r>
      <w:r w:rsidR="00981B28">
        <w:rPr>
          <w:szCs w:val="22"/>
          <w:lang w:val="en-CA"/>
        </w:rPr>
        <w:t xml:space="preserve"> barriers</w:t>
      </w:r>
      <w:r w:rsidR="0077444D">
        <w:rPr>
          <w:szCs w:val="22"/>
          <w:lang w:val="en-CA"/>
        </w:rPr>
        <w:t xml:space="preserve"> </w:t>
      </w:r>
      <w:r w:rsidRPr="00664369">
        <w:rPr>
          <w:szCs w:val="22"/>
          <w:lang w:val="en-CA"/>
        </w:rPr>
        <w:t xml:space="preserve">to persons with disabilities.  They must be made available to </w:t>
      </w:r>
      <w:r w:rsidR="006762C6">
        <w:rPr>
          <w:szCs w:val="22"/>
          <w:lang w:val="en-CA"/>
        </w:rPr>
        <w:t>Service Users</w:t>
      </w:r>
      <w:r w:rsidR="00981B28">
        <w:rPr>
          <w:szCs w:val="22"/>
          <w:lang w:val="en-CA"/>
        </w:rPr>
        <w:t>, within a reasonable timeframe,</w:t>
      </w:r>
      <w:r w:rsidR="006762C6">
        <w:rPr>
          <w:szCs w:val="22"/>
          <w:lang w:val="en-CA"/>
        </w:rPr>
        <w:t xml:space="preserve"> </w:t>
      </w:r>
      <w:r w:rsidRPr="00664369">
        <w:rPr>
          <w:szCs w:val="22"/>
          <w:lang w:val="en-CA"/>
        </w:rPr>
        <w:t>u</w:t>
      </w:r>
      <w:r>
        <w:rPr>
          <w:szCs w:val="22"/>
          <w:lang w:val="en-CA"/>
        </w:rPr>
        <w:t>p</w:t>
      </w:r>
      <w:r w:rsidRPr="00664369">
        <w:rPr>
          <w:szCs w:val="22"/>
          <w:lang w:val="en-CA"/>
        </w:rPr>
        <w:t>on request.  Accessible format refers to</w:t>
      </w:r>
      <w:r w:rsidR="006762C6">
        <w:rPr>
          <w:szCs w:val="22"/>
          <w:lang w:val="en-CA"/>
        </w:rPr>
        <w:t xml:space="preserve"> all methods of communication including </w:t>
      </w:r>
      <w:r w:rsidRPr="00664369">
        <w:rPr>
          <w:szCs w:val="22"/>
          <w:lang w:val="en-CA"/>
        </w:rPr>
        <w:t>print and electronic versions.</w:t>
      </w:r>
    </w:p>
    <w:p w14:paraId="1020C05D" w14:textId="77777777" w:rsidR="0061784A" w:rsidRPr="0061784A" w:rsidRDefault="0061784A" w:rsidP="0061784A">
      <w:pPr>
        <w:jc w:val="both"/>
        <w:rPr>
          <w:szCs w:val="22"/>
          <w:lang w:val="en-CA"/>
        </w:rPr>
      </w:pPr>
    </w:p>
    <w:p w14:paraId="5380723F" w14:textId="77777777" w:rsidR="00664369" w:rsidRDefault="00664369" w:rsidP="00664369">
      <w:pPr>
        <w:pStyle w:val="ListParagraph"/>
        <w:numPr>
          <w:ilvl w:val="0"/>
          <w:numId w:val="2"/>
        </w:numPr>
        <w:jc w:val="both"/>
        <w:rPr>
          <w:szCs w:val="22"/>
          <w:lang w:val="en-CA"/>
        </w:rPr>
      </w:pPr>
      <w:r>
        <w:rPr>
          <w:b/>
          <w:szCs w:val="22"/>
          <w:lang w:val="en-CA"/>
        </w:rPr>
        <w:t xml:space="preserve">Alternate Formats:  </w:t>
      </w:r>
      <w:r w:rsidRPr="00664369">
        <w:rPr>
          <w:szCs w:val="22"/>
          <w:lang w:val="en-CA"/>
        </w:rPr>
        <w:t>are those that</w:t>
      </w:r>
      <w:r>
        <w:rPr>
          <w:szCs w:val="22"/>
          <w:lang w:val="en-CA"/>
        </w:rPr>
        <w:t xml:space="preserve"> transmit </w:t>
      </w:r>
      <w:r w:rsidRPr="00664369">
        <w:rPr>
          <w:szCs w:val="22"/>
          <w:lang w:val="en-CA"/>
        </w:rPr>
        <w:t>information in a manner that is different from regular print format.  Some alternate fonts can be used by everyone</w:t>
      </w:r>
      <w:r w:rsidR="00983646" w:rsidRPr="00664369">
        <w:rPr>
          <w:szCs w:val="22"/>
          <w:lang w:val="en-CA"/>
        </w:rPr>
        <w:t>; others</w:t>
      </w:r>
      <w:r w:rsidRPr="00664369">
        <w:rPr>
          <w:szCs w:val="22"/>
          <w:lang w:val="en-CA"/>
        </w:rPr>
        <w:t xml:space="preserve"> a</w:t>
      </w:r>
      <w:r w:rsidR="00981B28">
        <w:rPr>
          <w:szCs w:val="22"/>
          <w:lang w:val="en-CA"/>
        </w:rPr>
        <w:t>r</w:t>
      </w:r>
      <w:r w:rsidRPr="00664369">
        <w:rPr>
          <w:szCs w:val="22"/>
          <w:lang w:val="en-CA"/>
        </w:rPr>
        <w:t>e designed to address the needs of a specific user.</w:t>
      </w:r>
      <w:r>
        <w:rPr>
          <w:szCs w:val="22"/>
          <w:lang w:val="en-CA"/>
        </w:rPr>
        <w:t xml:space="preserve">  Print materials may need to be large print, recorded video, Daisy, electronic, Braille, etc.  Video may need to be captioned, have descriptions and ASL Windows.</w:t>
      </w:r>
    </w:p>
    <w:p w14:paraId="01ABB927" w14:textId="77777777" w:rsidR="0061784A" w:rsidRPr="0061784A" w:rsidRDefault="0061784A" w:rsidP="0061784A">
      <w:pPr>
        <w:pStyle w:val="ListParagraph"/>
        <w:rPr>
          <w:szCs w:val="22"/>
          <w:lang w:val="en-CA"/>
        </w:rPr>
      </w:pPr>
    </w:p>
    <w:p w14:paraId="33EAAD9D" w14:textId="77777777" w:rsidR="009B56FF" w:rsidRDefault="00664369" w:rsidP="00664369">
      <w:pPr>
        <w:pStyle w:val="ListParagraph"/>
        <w:numPr>
          <w:ilvl w:val="0"/>
          <w:numId w:val="2"/>
        </w:numPr>
        <w:jc w:val="both"/>
        <w:rPr>
          <w:szCs w:val="22"/>
          <w:lang w:val="en-CA"/>
        </w:rPr>
      </w:pPr>
      <w:r>
        <w:rPr>
          <w:b/>
          <w:szCs w:val="22"/>
          <w:lang w:val="en-CA"/>
        </w:rPr>
        <w:t xml:space="preserve">Assistive Devices and Technology:  </w:t>
      </w:r>
      <w:r w:rsidRPr="00664369">
        <w:rPr>
          <w:szCs w:val="22"/>
          <w:lang w:val="en-CA"/>
        </w:rPr>
        <w:t>are those that have been developed with features specifically helpful for people with disabilities.</w:t>
      </w:r>
      <w:r>
        <w:rPr>
          <w:szCs w:val="22"/>
          <w:lang w:val="en-CA"/>
        </w:rPr>
        <w:t xml:space="preserve">  Staff and Volunteers may b</w:t>
      </w:r>
      <w:r w:rsidR="0061784A">
        <w:rPr>
          <w:szCs w:val="22"/>
          <w:lang w:val="en-CA"/>
        </w:rPr>
        <w:t>e</w:t>
      </w:r>
      <w:r>
        <w:rPr>
          <w:szCs w:val="22"/>
          <w:lang w:val="en-CA"/>
        </w:rPr>
        <w:t xml:space="preserve"> asked to supply file formats that are compatible with particular types of assistive technology.</w:t>
      </w:r>
      <w:r w:rsidRPr="00664369">
        <w:rPr>
          <w:szCs w:val="22"/>
          <w:lang w:val="en-CA"/>
        </w:rPr>
        <w:t xml:space="preserve">  </w:t>
      </w:r>
    </w:p>
    <w:p w14:paraId="4D132C77" w14:textId="77777777" w:rsidR="009B56FF" w:rsidRPr="009B56FF" w:rsidRDefault="009B56FF" w:rsidP="009B56FF">
      <w:pPr>
        <w:pStyle w:val="ListParagraph"/>
        <w:rPr>
          <w:szCs w:val="22"/>
          <w:lang w:val="en-CA"/>
        </w:rPr>
      </w:pPr>
    </w:p>
    <w:p w14:paraId="739DA632" w14:textId="77777777" w:rsidR="00664369" w:rsidRPr="00664369" w:rsidRDefault="009B56FF" w:rsidP="00664369">
      <w:pPr>
        <w:pStyle w:val="ListParagraph"/>
        <w:numPr>
          <w:ilvl w:val="0"/>
          <w:numId w:val="2"/>
        </w:numPr>
        <w:jc w:val="both"/>
        <w:rPr>
          <w:szCs w:val="22"/>
          <w:lang w:val="en-CA"/>
        </w:rPr>
      </w:pPr>
      <w:r>
        <w:rPr>
          <w:b/>
          <w:szCs w:val="22"/>
          <w:lang w:val="en-CA"/>
        </w:rPr>
        <w:t xml:space="preserve">Barriers: </w:t>
      </w:r>
      <w:r>
        <w:rPr>
          <w:szCs w:val="22"/>
          <w:lang w:val="en-CA"/>
        </w:rPr>
        <w:t>When you think about accessibility, it is important to be aware of both visible and invisible barriers. A barrier is anything that keeps someone with a disability from fully participating in all aspects of society because of their disability.</w:t>
      </w:r>
      <w:r w:rsidR="00664369" w:rsidRPr="00664369">
        <w:rPr>
          <w:szCs w:val="22"/>
          <w:lang w:val="en-CA"/>
        </w:rPr>
        <w:t xml:space="preserve">  </w:t>
      </w:r>
    </w:p>
    <w:p w14:paraId="01FDCB9F" w14:textId="77777777" w:rsidR="00664369" w:rsidRDefault="00664369">
      <w:pPr>
        <w:rPr>
          <w:szCs w:val="22"/>
          <w:lang w:val="en-CA"/>
        </w:rPr>
      </w:pPr>
      <w:r>
        <w:rPr>
          <w:szCs w:val="22"/>
          <w:lang w:val="en-CA"/>
        </w:rPr>
        <w:br w:type="page"/>
      </w:r>
    </w:p>
    <w:tbl>
      <w:tblPr>
        <w:tblStyle w:val="TableGrid"/>
        <w:tblW w:w="0" w:type="auto"/>
        <w:tblLook w:val="04A0" w:firstRow="1" w:lastRow="0" w:firstColumn="1" w:lastColumn="0" w:noHBand="0" w:noVBand="1"/>
      </w:tblPr>
      <w:tblGrid>
        <w:gridCol w:w="8630"/>
      </w:tblGrid>
      <w:tr w:rsidR="00A55B7E" w14:paraId="476025A5" w14:textId="77777777" w:rsidTr="00A55B7E">
        <w:tc>
          <w:tcPr>
            <w:tcW w:w="8630" w:type="dxa"/>
          </w:tcPr>
          <w:p w14:paraId="00794531" w14:textId="77777777" w:rsidR="00A55B7E" w:rsidRDefault="00A55B7E" w:rsidP="00A55B7E">
            <w:pPr>
              <w:rPr>
                <w:b/>
                <w:szCs w:val="22"/>
                <w:lang w:val="en-CA"/>
              </w:rPr>
            </w:pPr>
            <w:r w:rsidRPr="00CA7C96">
              <w:rPr>
                <w:b/>
                <w:szCs w:val="22"/>
                <w:lang w:val="en-CA"/>
              </w:rPr>
              <w:lastRenderedPageBreak/>
              <w:t xml:space="preserve">Policy </w:t>
            </w:r>
          </w:p>
        </w:tc>
      </w:tr>
    </w:tbl>
    <w:p w14:paraId="4E91084C" w14:textId="77777777" w:rsidR="00036A1B" w:rsidRDefault="00036A1B">
      <w:pPr>
        <w:rPr>
          <w:b/>
          <w:szCs w:val="22"/>
          <w:lang w:val="en-CA"/>
        </w:rPr>
      </w:pPr>
    </w:p>
    <w:p w14:paraId="2CF81EC8" w14:textId="77777777" w:rsidR="00963F5A" w:rsidRDefault="00963F5A" w:rsidP="00963F5A">
      <w:pPr>
        <w:jc w:val="both"/>
        <w:rPr>
          <w:szCs w:val="22"/>
          <w:lang w:val="en-CA"/>
        </w:rPr>
      </w:pPr>
      <w:r w:rsidRPr="00963F5A">
        <w:rPr>
          <w:szCs w:val="22"/>
          <w:lang w:val="en-CA"/>
        </w:rPr>
        <w:t>D</w:t>
      </w:r>
      <w:r w:rsidR="006762C6">
        <w:rPr>
          <w:szCs w:val="22"/>
          <w:lang w:val="en-CA"/>
        </w:rPr>
        <w:t xml:space="preserve">omestic </w:t>
      </w:r>
      <w:r w:rsidRPr="00963F5A">
        <w:rPr>
          <w:szCs w:val="22"/>
          <w:lang w:val="en-CA"/>
        </w:rPr>
        <w:t>A</w:t>
      </w:r>
      <w:r w:rsidR="006762C6">
        <w:rPr>
          <w:szCs w:val="22"/>
          <w:lang w:val="en-CA"/>
        </w:rPr>
        <w:t xml:space="preserve">buse </w:t>
      </w:r>
      <w:r w:rsidRPr="00963F5A">
        <w:rPr>
          <w:szCs w:val="22"/>
          <w:lang w:val="en-CA"/>
        </w:rPr>
        <w:t>S</w:t>
      </w:r>
      <w:r w:rsidR="006762C6">
        <w:rPr>
          <w:szCs w:val="22"/>
          <w:lang w:val="en-CA"/>
        </w:rPr>
        <w:t xml:space="preserve">ervices </w:t>
      </w:r>
      <w:r w:rsidRPr="00963F5A">
        <w:rPr>
          <w:szCs w:val="22"/>
          <w:lang w:val="en-CA"/>
        </w:rPr>
        <w:t>O</w:t>
      </w:r>
      <w:r w:rsidR="006762C6">
        <w:rPr>
          <w:szCs w:val="22"/>
          <w:lang w:val="en-CA"/>
        </w:rPr>
        <w:t>xford</w:t>
      </w:r>
      <w:r w:rsidRPr="00963F5A">
        <w:rPr>
          <w:szCs w:val="22"/>
          <w:lang w:val="en-CA"/>
        </w:rPr>
        <w:t xml:space="preserve"> strives at all times </w:t>
      </w:r>
      <w:r w:rsidR="00981B28">
        <w:rPr>
          <w:szCs w:val="22"/>
          <w:lang w:val="en-CA"/>
        </w:rPr>
        <w:t xml:space="preserve">to be inclusive and </w:t>
      </w:r>
      <w:r w:rsidRPr="00963F5A">
        <w:rPr>
          <w:szCs w:val="22"/>
          <w:lang w:val="en-CA"/>
        </w:rPr>
        <w:t>to provi</w:t>
      </w:r>
      <w:r w:rsidR="001B29AD">
        <w:rPr>
          <w:szCs w:val="22"/>
          <w:lang w:val="en-CA"/>
        </w:rPr>
        <w:t xml:space="preserve">de </w:t>
      </w:r>
      <w:r w:rsidRPr="00963F5A">
        <w:rPr>
          <w:szCs w:val="22"/>
          <w:lang w:val="en-CA"/>
        </w:rPr>
        <w:t xml:space="preserve">programs and services in a </w:t>
      </w:r>
      <w:r w:rsidR="001B29AD">
        <w:rPr>
          <w:szCs w:val="22"/>
          <w:lang w:val="en-CA"/>
        </w:rPr>
        <w:t>manner</w:t>
      </w:r>
      <w:r w:rsidRPr="00963F5A">
        <w:rPr>
          <w:szCs w:val="22"/>
          <w:lang w:val="en-CA"/>
        </w:rPr>
        <w:t xml:space="preserve"> that respects the </w:t>
      </w:r>
      <w:r w:rsidR="00664369">
        <w:rPr>
          <w:szCs w:val="22"/>
          <w:lang w:val="en-CA"/>
        </w:rPr>
        <w:t xml:space="preserve">diversity, </w:t>
      </w:r>
      <w:r w:rsidRPr="00963F5A">
        <w:rPr>
          <w:szCs w:val="22"/>
          <w:lang w:val="en-CA"/>
        </w:rPr>
        <w:t>dignity and independence of people with disabil</w:t>
      </w:r>
      <w:r>
        <w:rPr>
          <w:szCs w:val="22"/>
          <w:lang w:val="en-CA"/>
        </w:rPr>
        <w:t>i</w:t>
      </w:r>
      <w:r w:rsidRPr="00963F5A">
        <w:rPr>
          <w:szCs w:val="22"/>
          <w:lang w:val="en-CA"/>
        </w:rPr>
        <w:t>ties</w:t>
      </w:r>
      <w:r w:rsidR="00664369">
        <w:rPr>
          <w:szCs w:val="22"/>
          <w:lang w:val="en-CA"/>
        </w:rPr>
        <w:t>.</w:t>
      </w:r>
      <w:r w:rsidRPr="00963F5A">
        <w:rPr>
          <w:szCs w:val="22"/>
          <w:lang w:val="en-CA"/>
        </w:rPr>
        <w:t xml:space="preserve">  </w:t>
      </w:r>
    </w:p>
    <w:p w14:paraId="45C1A9F6" w14:textId="77777777" w:rsidR="00963F5A" w:rsidRDefault="00963F5A" w:rsidP="00963F5A">
      <w:pPr>
        <w:jc w:val="both"/>
        <w:rPr>
          <w:szCs w:val="22"/>
          <w:lang w:val="en-CA"/>
        </w:rPr>
      </w:pPr>
    </w:p>
    <w:p w14:paraId="31A20AE6" w14:textId="77777777" w:rsidR="00EF5085" w:rsidRDefault="00963F5A" w:rsidP="00963F5A">
      <w:pPr>
        <w:jc w:val="both"/>
        <w:rPr>
          <w:szCs w:val="22"/>
          <w:lang w:val="en-CA"/>
        </w:rPr>
      </w:pPr>
      <w:r w:rsidRPr="00963F5A">
        <w:rPr>
          <w:szCs w:val="22"/>
          <w:lang w:val="en-CA"/>
        </w:rPr>
        <w:t>DASO is committed to giving people with disabilities the same opportunity to access programs and services and allowing them to benefit from the same programs and services</w:t>
      </w:r>
      <w:r w:rsidR="00981B28">
        <w:rPr>
          <w:szCs w:val="22"/>
          <w:lang w:val="en-CA"/>
        </w:rPr>
        <w:t xml:space="preserve"> -</w:t>
      </w:r>
      <w:r w:rsidRPr="00963F5A">
        <w:rPr>
          <w:szCs w:val="22"/>
          <w:lang w:val="en-CA"/>
        </w:rPr>
        <w:t xml:space="preserve"> in the same place and in similar wa</w:t>
      </w:r>
      <w:r>
        <w:rPr>
          <w:szCs w:val="22"/>
          <w:lang w:val="en-CA"/>
        </w:rPr>
        <w:t>y</w:t>
      </w:r>
      <w:r w:rsidRPr="00963F5A">
        <w:rPr>
          <w:szCs w:val="22"/>
          <w:lang w:val="en-CA"/>
        </w:rPr>
        <w:t>s</w:t>
      </w:r>
      <w:r w:rsidR="00981B28">
        <w:rPr>
          <w:szCs w:val="22"/>
          <w:lang w:val="en-CA"/>
        </w:rPr>
        <w:t xml:space="preserve"> - </w:t>
      </w:r>
      <w:r w:rsidRPr="00963F5A">
        <w:rPr>
          <w:szCs w:val="22"/>
          <w:lang w:val="en-CA"/>
        </w:rPr>
        <w:t>as other women and children served.</w:t>
      </w:r>
    </w:p>
    <w:p w14:paraId="3088ECCD" w14:textId="77777777" w:rsidR="00664369" w:rsidRDefault="00664369" w:rsidP="00963F5A">
      <w:pPr>
        <w:jc w:val="both"/>
        <w:rPr>
          <w:szCs w:val="22"/>
          <w:lang w:val="en-CA"/>
        </w:rPr>
      </w:pPr>
    </w:p>
    <w:p w14:paraId="0FF146BF" w14:textId="77777777" w:rsidR="0061784A" w:rsidRDefault="00664369" w:rsidP="00963F5A">
      <w:pPr>
        <w:jc w:val="both"/>
        <w:rPr>
          <w:szCs w:val="22"/>
          <w:lang w:val="en-CA"/>
        </w:rPr>
      </w:pPr>
      <w:r>
        <w:rPr>
          <w:szCs w:val="22"/>
          <w:lang w:val="en-CA"/>
        </w:rPr>
        <w:t xml:space="preserve">The goal is </w:t>
      </w:r>
      <w:r w:rsidR="0061784A">
        <w:rPr>
          <w:szCs w:val="22"/>
          <w:lang w:val="en-CA"/>
        </w:rPr>
        <w:t xml:space="preserve">equitable </w:t>
      </w:r>
      <w:r>
        <w:rPr>
          <w:szCs w:val="22"/>
          <w:lang w:val="en-CA"/>
        </w:rPr>
        <w:t>service</w:t>
      </w:r>
      <w:r w:rsidR="0037699A">
        <w:rPr>
          <w:szCs w:val="22"/>
          <w:lang w:val="en-CA"/>
        </w:rPr>
        <w:t>.</w:t>
      </w:r>
    </w:p>
    <w:p w14:paraId="3633D1CC" w14:textId="77777777" w:rsidR="009B56FF" w:rsidRDefault="009B56FF" w:rsidP="00963F5A">
      <w:pPr>
        <w:jc w:val="both"/>
        <w:rPr>
          <w:szCs w:val="22"/>
          <w:lang w:val="en-CA"/>
        </w:rPr>
      </w:pPr>
    </w:p>
    <w:p w14:paraId="7D0452BA" w14:textId="77777777" w:rsidR="009B56FF" w:rsidRDefault="009B56FF" w:rsidP="00963F5A">
      <w:pPr>
        <w:jc w:val="both"/>
        <w:rPr>
          <w:szCs w:val="22"/>
          <w:lang w:val="en-CA"/>
        </w:rPr>
      </w:pPr>
      <w:r>
        <w:rPr>
          <w:szCs w:val="22"/>
          <w:lang w:val="en-CA"/>
        </w:rPr>
        <w:t>DASO will adhere to the AODA as applicable for the size of our agency (# of Employees); currently DASO has fewer than 20 Employees – we are in the Ontario Government category of 1-19 Employees.</w:t>
      </w:r>
    </w:p>
    <w:p w14:paraId="29E69EAF" w14:textId="77777777" w:rsidR="00EF5085" w:rsidRDefault="00EF5085">
      <w:pPr>
        <w:rPr>
          <w:szCs w:val="22"/>
          <w:lang w:val="en-CA"/>
        </w:rPr>
      </w:pPr>
    </w:p>
    <w:p w14:paraId="0F6275D2" w14:textId="77777777" w:rsidR="00EF5085" w:rsidRDefault="00EF5085" w:rsidP="00963F5A">
      <w:pPr>
        <w:jc w:val="both"/>
        <w:rPr>
          <w:szCs w:val="22"/>
          <w:lang w:val="en-CA"/>
        </w:rPr>
      </w:pPr>
      <w:r>
        <w:rPr>
          <w:szCs w:val="22"/>
          <w:lang w:val="en-CA"/>
        </w:rPr>
        <w:t>This commitment is demonstrated in the areas of:</w:t>
      </w:r>
    </w:p>
    <w:p w14:paraId="4F4EAF63" w14:textId="77777777" w:rsidR="00EF5085" w:rsidRPr="00EF5085" w:rsidRDefault="00EF5085" w:rsidP="00EF5085">
      <w:pPr>
        <w:pStyle w:val="ListParagraph"/>
        <w:numPr>
          <w:ilvl w:val="0"/>
          <w:numId w:val="2"/>
        </w:numPr>
        <w:jc w:val="both"/>
        <w:rPr>
          <w:b/>
          <w:szCs w:val="22"/>
          <w:lang w:val="en-CA"/>
        </w:rPr>
      </w:pPr>
      <w:r w:rsidRPr="00EF5085">
        <w:rPr>
          <w:b/>
          <w:szCs w:val="22"/>
          <w:lang w:val="en-CA"/>
        </w:rPr>
        <w:t>Communication</w:t>
      </w:r>
    </w:p>
    <w:p w14:paraId="18AB485A" w14:textId="77777777" w:rsidR="00EF5085" w:rsidRDefault="00EF5085" w:rsidP="00EF5085">
      <w:pPr>
        <w:pStyle w:val="ListParagraph"/>
        <w:numPr>
          <w:ilvl w:val="0"/>
          <w:numId w:val="22"/>
        </w:numPr>
        <w:jc w:val="both"/>
        <w:rPr>
          <w:szCs w:val="22"/>
          <w:lang w:val="en-CA"/>
        </w:rPr>
      </w:pPr>
      <w:r>
        <w:rPr>
          <w:szCs w:val="22"/>
          <w:lang w:val="en-CA"/>
        </w:rPr>
        <w:t xml:space="preserve">We train Staff who communicate with women and children served on how to interact and communicate with </w:t>
      </w:r>
      <w:r w:rsidR="00AA4F8C">
        <w:rPr>
          <w:szCs w:val="22"/>
          <w:lang w:val="en-CA"/>
        </w:rPr>
        <w:t>people with various disabilities</w:t>
      </w:r>
      <w:r>
        <w:rPr>
          <w:szCs w:val="22"/>
          <w:lang w:val="en-CA"/>
        </w:rPr>
        <w:t>.</w:t>
      </w:r>
    </w:p>
    <w:p w14:paraId="7E0360EF" w14:textId="77777777" w:rsidR="0061784A" w:rsidRPr="0061784A" w:rsidRDefault="0061784A" w:rsidP="0061784A">
      <w:pPr>
        <w:jc w:val="both"/>
        <w:rPr>
          <w:szCs w:val="22"/>
          <w:lang w:val="en-CA"/>
        </w:rPr>
      </w:pPr>
    </w:p>
    <w:p w14:paraId="62AAB286" w14:textId="77777777" w:rsidR="00EF5085" w:rsidRPr="00EF5085" w:rsidRDefault="00EF5085" w:rsidP="00EF5085">
      <w:pPr>
        <w:pStyle w:val="ListParagraph"/>
        <w:numPr>
          <w:ilvl w:val="0"/>
          <w:numId w:val="2"/>
        </w:numPr>
        <w:jc w:val="both"/>
        <w:rPr>
          <w:b/>
          <w:szCs w:val="22"/>
          <w:lang w:val="en-CA"/>
        </w:rPr>
      </w:pPr>
      <w:r w:rsidRPr="00EF5085">
        <w:rPr>
          <w:b/>
          <w:szCs w:val="22"/>
          <w:lang w:val="en-CA"/>
        </w:rPr>
        <w:t>Telephone Services</w:t>
      </w:r>
    </w:p>
    <w:p w14:paraId="498FA8B4" w14:textId="77777777" w:rsidR="00EF5085" w:rsidRDefault="00EF5085" w:rsidP="00EF5085">
      <w:pPr>
        <w:pStyle w:val="ListParagraph"/>
        <w:numPr>
          <w:ilvl w:val="0"/>
          <w:numId w:val="22"/>
        </w:numPr>
        <w:jc w:val="both"/>
        <w:rPr>
          <w:szCs w:val="22"/>
          <w:lang w:val="en-CA"/>
        </w:rPr>
      </w:pPr>
      <w:r>
        <w:rPr>
          <w:szCs w:val="22"/>
          <w:lang w:val="en-CA"/>
        </w:rPr>
        <w:t>We train Staff to communicate with women served over the telephone in clear and plain language and to speak clearly and slowly.</w:t>
      </w:r>
      <w:r w:rsidR="00981B28">
        <w:rPr>
          <w:szCs w:val="22"/>
          <w:lang w:val="en-CA"/>
        </w:rPr>
        <w:t xml:space="preserve"> </w:t>
      </w:r>
      <w:r w:rsidR="0061784A">
        <w:rPr>
          <w:szCs w:val="22"/>
          <w:lang w:val="en-CA"/>
        </w:rPr>
        <w:t>Staff</w:t>
      </w:r>
      <w:r w:rsidR="00981B28">
        <w:rPr>
          <w:szCs w:val="22"/>
          <w:lang w:val="en-CA"/>
        </w:rPr>
        <w:t xml:space="preserve"> who are required to communicate with Services Users by telephone</w:t>
      </w:r>
      <w:r w:rsidR="0061784A">
        <w:rPr>
          <w:szCs w:val="22"/>
          <w:lang w:val="en-CA"/>
        </w:rPr>
        <w:t xml:space="preserve"> will be trained in TTY systems</w:t>
      </w:r>
      <w:r w:rsidR="0037699A">
        <w:rPr>
          <w:szCs w:val="22"/>
          <w:lang w:val="en-CA"/>
        </w:rPr>
        <w:t xml:space="preserve"> or other comparable systems</w:t>
      </w:r>
      <w:r w:rsidR="0061784A">
        <w:rPr>
          <w:szCs w:val="22"/>
          <w:lang w:val="en-CA"/>
        </w:rPr>
        <w:t xml:space="preserve">.  We offer to communicate with women served by e-mail or </w:t>
      </w:r>
      <w:r w:rsidR="0037699A">
        <w:rPr>
          <w:szCs w:val="22"/>
          <w:lang w:val="en-CA"/>
        </w:rPr>
        <w:t xml:space="preserve">relay or </w:t>
      </w:r>
      <w:r w:rsidR="0061784A">
        <w:rPr>
          <w:szCs w:val="22"/>
          <w:lang w:val="en-CA"/>
        </w:rPr>
        <w:t xml:space="preserve">TTY </w:t>
      </w:r>
      <w:r w:rsidR="00981B28">
        <w:rPr>
          <w:szCs w:val="22"/>
          <w:lang w:val="en-CA"/>
        </w:rPr>
        <w:t xml:space="preserve">or other methods </w:t>
      </w:r>
      <w:r w:rsidR="0061784A">
        <w:rPr>
          <w:szCs w:val="22"/>
          <w:lang w:val="en-CA"/>
        </w:rPr>
        <w:t>if telephone communication is not suitable to their communication needs or is not available.</w:t>
      </w:r>
    </w:p>
    <w:p w14:paraId="2747DC0E" w14:textId="77777777" w:rsidR="0061784A" w:rsidRPr="0061784A" w:rsidRDefault="0061784A" w:rsidP="0061784A">
      <w:pPr>
        <w:jc w:val="both"/>
        <w:rPr>
          <w:szCs w:val="22"/>
          <w:lang w:val="en-CA"/>
        </w:rPr>
      </w:pPr>
    </w:p>
    <w:p w14:paraId="0AD1D6B0" w14:textId="77777777" w:rsidR="00EF5085" w:rsidRPr="00EF5085" w:rsidRDefault="00EF5085" w:rsidP="00EF5085">
      <w:pPr>
        <w:pStyle w:val="ListParagraph"/>
        <w:numPr>
          <w:ilvl w:val="0"/>
          <w:numId w:val="2"/>
        </w:numPr>
        <w:jc w:val="both"/>
        <w:rPr>
          <w:b/>
          <w:szCs w:val="22"/>
          <w:lang w:val="en-CA"/>
        </w:rPr>
      </w:pPr>
      <w:r w:rsidRPr="00EF5085">
        <w:rPr>
          <w:b/>
          <w:szCs w:val="22"/>
          <w:lang w:val="en-CA"/>
        </w:rPr>
        <w:t>Assistive Devices</w:t>
      </w:r>
    </w:p>
    <w:p w14:paraId="2F25C9FF" w14:textId="77777777" w:rsidR="00EF5085" w:rsidRDefault="00EF5085" w:rsidP="00EF5085">
      <w:pPr>
        <w:pStyle w:val="ListParagraph"/>
        <w:numPr>
          <w:ilvl w:val="0"/>
          <w:numId w:val="22"/>
        </w:numPr>
        <w:jc w:val="both"/>
        <w:rPr>
          <w:szCs w:val="22"/>
          <w:lang w:val="en-CA"/>
        </w:rPr>
      </w:pPr>
      <w:r>
        <w:rPr>
          <w:szCs w:val="22"/>
          <w:lang w:val="en-CA"/>
        </w:rPr>
        <w:t>We are committed to serving women and children with disabilities who use assistive devices to obtain, use or benefit from our programs and services.</w:t>
      </w:r>
    </w:p>
    <w:p w14:paraId="57C30DFB" w14:textId="77777777" w:rsidR="0061784A" w:rsidRPr="0061784A" w:rsidRDefault="0061784A" w:rsidP="0061784A">
      <w:pPr>
        <w:jc w:val="both"/>
        <w:rPr>
          <w:szCs w:val="22"/>
          <w:lang w:val="en-CA"/>
        </w:rPr>
      </w:pPr>
    </w:p>
    <w:p w14:paraId="70FC47EC" w14:textId="77777777" w:rsidR="00EF5085" w:rsidRPr="00EF5085" w:rsidRDefault="00EF5085" w:rsidP="00EF5085">
      <w:pPr>
        <w:pStyle w:val="ListParagraph"/>
        <w:numPr>
          <w:ilvl w:val="0"/>
          <w:numId w:val="2"/>
        </w:numPr>
        <w:jc w:val="both"/>
        <w:rPr>
          <w:b/>
          <w:szCs w:val="22"/>
          <w:lang w:val="en-CA"/>
        </w:rPr>
      </w:pPr>
      <w:r>
        <w:rPr>
          <w:b/>
          <w:szCs w:val="22"/>
          <w:lang w:val="en-CA"/>
        </w:rPr>
        <w:t>S</w:t>
      </w:r>
      <w:r w:rsidRPr="00EF5085">
        <w:rPr>
          <w:b/>
          <w:szCs w:val="22"/>
          <w:lang w:val="en-CA"/>
        </w:rPr>
        <w:t xml:space="preserve">ervice animals </w:t>
      </w:r>
    </w:p>
    <w:p w14:paraId="19601E99" w14:textId="77777777" w:rsidR="00B3597D" w:rsidRDefault="00EF5085" w:rsidP="00EF5085">
      <w:pPr>
        <w:pStyle w:val="ListParagraph"/>
        <w:numPr>
          <w:ilvl w:val="0"/>
          <w:numId w:val="22"/>
        </w:numPr>
        <w:jc w:val="both"/>
        <w:rPr>
          <w:szCs w:val="22"/>
          <w:lang w:val="en-CA"/>
        </w:rPr>
      </w:pPr>
      <w:r w:rsidRPr="00EF5085">
        <w:rPr>
          <w:szCs w:val="22"/>
          <w:lang w:val="en-CA"/>
        </w:rPr>
        <w:t xml:space="preserve">We are committed to welcoming people with disabilities who are accompanied by a service animal.  We will ensure that all Staff and Volunteers </w:t>
      </w:r>
      <w:r>
        <w:rPr>
          <w:szCs w:val="22"/>
          <w:lang w:val="en-CA"/>
        </w:rPr>
        <w:t xml:space="preserve">are properly trained in how to interact with people with disabilities who are accompanied by a service animal. </w:t>
      </w:r>
      <w:r w:rsidR="00EB4469">
        <w:rPr>
          <w:szCs w:val="22"/>
          <w:lang w:val="en-CA"/>
        </w:rPr>
        <w:t>In the event that a DASO staff or another resident is severely allergic to the particular service animal, alternative arrangements may be required.</w:t>
      </w:r>
    </w:p>
    <w:p w14:paraId="1782A2C9" w14:textId="77777777" w:rsidR="00B3597D" w:rsidRPr="00B3597D" w:rsidRDefault="00B3597D" w:rsidP="00B3597D">
      <w:pPr>
        <w:ind w:left="360"/>
        <w:jc w:val="both"/>
        <w:rPr>
          <w:szCs w:val="22"/>
          <w:lang w:val="en-CA"/>
        </w:rPr>
      </w:pPr>
    </w:p>
    <w:p w14:paraId="09ABAC46" w14:textId="77777777" w:rsidR="00EB4469" w:rsidRDefault="00EB4469" w:rsidP="00EF5085">
      <w:pPr>
        <w:pStyle w:val="ListParagraph"/>
        <w:numPr>
          <w:ilvl w:val="0"/>
          <w:numId w:val="22"/>
        </w:numPr>
        <w:jc w:val="both"/>
        <w:rPr>
          <w:szCs w:val="22"/>
          <w:lang w:val="en-CA"/>
        </w:rPr>
      </w:pPr>
      <w:r>
        <w:rPr>
          <w:szCs w:val="22"/>
          <w:lang w:val="en-CA"/>
        </w:rPr>
        <w:t>Any service animal that poses a safety threat to others (e.g. aggressive or illegal in terms of Woodstock bylaws) may be excluded.</w:t>
      </w:r>
    </w:p>
    <w:p w14:paraId="19FCB633" w14:textId="77777777" w:rsidR="001D7F4F" w:rsidRDefault="001D7F4F" w:rsidP="00EB4469">
      <w:pPr>
        <w:pStyle w:val="ListParagraph"/>
        <w:jc w:val="both"/>
        <w:rPr>
          <w:szCs w:val="22"/>
          <w:lang w:val="en-CA"/>
        </w:rPr>
      </w:pPr>
    </w:p>
    <w:p w14:paraId="0EE681EC" w14:textId="77777777" w:rsidR="00B3597D" w:rsidRDefault="00B3597D" w:rsidP="00B3597D">
      <w:pPr>
        <w:pStyle w:val="ListParagraph"/>
        <w:jc w:val="both"/>
        <w:rPr>
          <w:szCs w:val="22"/>
          <w:lang w:val="en-CA"/>
        </w:rPr>
      </w:pPr>
      <w:r>
        <w:rPr>
          <w:szCs w:val="22"/>
          <w:lang w:val="en-CA"/>
        </w:rPr>
        <w:t xml:space="preserve">DASO may request a note from a professional (such as a doctor or nurse or health practitioner, etc.) verifying the need for the service animal. </w:t>
      </w:r>
    </w:p>
    <w:p w14:paraId="3C12E179" w14:textId="77777777" w:rsidR="00B3597D" w:rsidRDefault="00B3597D" w:rsidP="00EB4469">
      <w:pPr>
        <w:pStyle w:val="ListParagraph"/>
        <w:jc w:val="both"/>
        <w:rPr>
          <w:szCs w:val="22"/>
          <w:lang w:val="en-CA"/>
        </w:rPr>
      </w:pPr>
    </w:p>
    <w:p w14:paraId="3B60B546" w14:textId="77777777" w:rsidR="00EF5085" w:rsidRDefault="00EF5085" w:rsidP="00EB4469">
      <w:pPr>
        <w:pStyle w:val="ListParagraph"/>
        <w:jc w:val="both"/>
        <w:rPr>
          <w:szCs w:val="22"/>
          <w:lang w:val="en-CA"/>
        </w:rPr>
      </w:pPr>
      <w:r>
        <w:rPr>
          <w:szCs w:val="22"/>
          <w:lang w:val="en-CA"/>
        </w:rPr>
        <w:t>Every effort will be made to ensure that any offsite event venues are compliant with DASO’s commitment regarding service animals.</w:t>
      </w:r>
      <w:r w:rsidRPr="00EF5085">
        <w:rPr>
          <w:szCs w:val="22"/>
          <w:lang w:val="en-CA"/>
        </w:rPr>
        <w:t xml:space="preserve"> </w:t>
      </w:r>
    </w:p>
    <w:p w14:paraId="081721DD" w14:textId="77777777" w:rsidR="0061784A" w:rsidRPr="0061784A" w:rsidRDefault="0061784A" w:rsidP="0061784A">
      <w:pPr>
        <w:jc w:val="both"/>
        <w:rPr>
          <w:szCs w:val="22"/>
          <w:lang w:val="en-CA"/>
        </w:rPr>
      </w:pPr>
    </w:p>
    <w:p w14:paraId="7A7AD02E" w14:textId="77777777" w:rsidR="00EF5085" w:rsidRPr="00EF5085" w:rsidRDefault="00EF5085" w:rsidP="00DA0A69">
      <w:pPr>
        <w:pStyle w:val="ListParagraph"/>
        <w:numPr>
          <w:ilvl w:val="0"/>
          <w:numId w:val="2"/>
        </w:numPr>
        <w:jc w:val="both"/>
        <w:rPr>
          <w:b/>
          <w:szCs w:val="22"/>
          <w:lang w:val="en-CA"/>
        </w:rPr>
      </w:pPr>
      <w:r w:rsidRPr="00EF5085">
        <w:rPr>
          <w:b/>
          <w:szCs w:val="22"/>
          <w:lang w:val="en-CA"/>
        </w:rPr>
        <w:lastRenderedPageBreak/>
        <w:t>Support persons</w:t>
      </w:r>
    </w:p>
    <w:p w14:paraId="54917E0E" w14:textId="77777777" w:rsidR="00EB4469" w:rsidRDefault="00EF5085" w:rsidP="00574AC2">
      <w:pPr>
        <w:pStyle w:val="ListParagraph"/>
        <w:numPr>
          <w:ilvl w:val="0"/>
          <w:numId w:val="22"/>
        </w:numPr>
        <w:jc w:val="both"/>
        <w:rPr>
          <w:szCs w:val="22"/>
          <w:lang w:val="en-CA"/>
        </w:rPr>
      </w:pPr>
      <w:r w:rsidRPr="00EF5085">
        <w:rPr>
          <w:szCs w:val="22"/>
          <w:lang w:val="en-CA"/>
        </w:rPr>
        <w:t>We a</w:t>
      </w:r>
      <w:r w:rsidR="0037699A">
        <w:rPr>
          <w:szCs w:val="22"/>
          <w:lang w:val="en-CA"/>
        </w:rPr>
        <w:t>re committed to welcoming Service Users</w:t>
      </w:r>
      <w:r w:rsidRPr="00EF5085">
        <w:rPr>
          <w:szCs w:val="22"/>
          <w:lang w:val="en-CA"/>
        </w:rPr>
        <w:t xml:space="preserve"> with disabilities who are accompanied by a support person.  We will ensure that all Staff and Volunteers are properly trained in how to interact with people with disabilities who are accompanied by a support person.</w:t>
      </w:r>
    </w:p>
    <w:p w14:paraId="6C9DB6F9" w14:textId="77777777" w:rsidR="00B3597D" w:rsidRDefault="00EB4469" w:rsidP="00EB4469">
      <w:pPr>
        <w:pStyle w:val="ListParagraph"/>
        <w:jc w:val="both"/>
        <w:rPr>
          <w:szCs w:val="22"/>
          <w:lang w:val="en-CA"/>
        </w:rPr>
      </w:pPr>
      <w:r>
        <w:rPr>
          <w:szCs w:val="22"/>
          <w:lang w:val="en-CA"/>
        </w:rPr>
        <w:t>With the Service User’s consent, a support person can be present during the provision of services, including the shari</w:t>
      </w:r>
      <w:r w:rsidR="00B3597D">
        <w:rPr>
          <w:szCs w:val="22"/>
          <w:lang w:val="en-CA"/>
        </w:rPr>
        <w:t>ng of confidential information.</w:t>
      </w:r>
    </w:p>
    <w:p w14:paraId="79817121" w14:textId="77777777" w:rsidR="00B3597D" w:rsidRDefault="00B3597D" w:rsidP="00EB4469">
      <w:pPr>
        <w:pStyle w:val="ListParagraph"/>
        <w:jc w:val="both"/>
        <w:rPr>
          <w:szCs w:val="22"/>
          <w:lang w:val="en-CA"/>
        </w:rPr>
      </w:pPr>
    </w:p>
    <w:p w14:paraId="75DDF6CC" w14:textId="77777777" w:rsidR="00EB4469" w:rsidRDefault="00EB4469" w:rsidP="00EB4469">
      <w:pPr>
        <w:pStyle w:val="ListParagraph"/>
        <w:jc w:val="both"/>
        <w:rPr>
          <w:szCs w:val="22"/>
          <w:lang w:val="en-CA"/>
        </w:rPr>
      </w:pPr>
      <w:r>
        <w:rPr>
          <w:szCs w:val="22"/>
          <w:lang w:val="en-CA"/>
        </w:rPr>
        <w:t>DASO may request a note from a professional (such as a doctor or nurse</w:t>
      </w:r>
      <w:r w:rsidR="00B3597D">
        <w:rPr>
          <w:szCs w:val="22"/>
          <w:lang w:val="en-CA"/>
        </w:rPr>
        <w:t xml:space="preserve"> or health practitioner</w:t>
      </w:r>
      <w:r>
        <w:rPr>
          <w:szCs w:val="22"/>
          <w:lang w:val="en-CA"/>
        </w:rPr>
        <w:t xml:space="preserve">, etc.) verifying the need for the support person. </w:t>
      </w:r>
    </w:p>
    <w:p w14:paraId="5F51DB08" w14:textId="77777777" w:rsidR="00B3597D" w:rsidRDefault="00B3597D" w:rsidP="00EB4469">
      <w:pPr>
        <w:pStyle w:val="ListParagraph"/>
        <w:jc w:val="both"/>
        <w:rPr>
          <w:b/>
          <w:i/>
          <w:szCs w:val="22"/>
          <w:lang w:val="en-CA"/>
        </w:rPr>
      </w:pPr>
    </w:p>
    <w:p w14:paraId="624CA389" w14:textId="77777777" w:rsidR="00AA4F8C" w:rsidRDefault="0037699A" w:rsidP="00EB4469">
      <w:pPr>
        <w:pStyle w:val="ListParagraph"/>
        <w:jc w:val="both"/>
        <w:rPr>
          <w:szCs w:val="22"/>
          <w:lang w:val="en-CA"/>
        </w:rPr>
      </w:pPr>
      <w:r w:rsidRPr="0037699A">
        <w:rPr>
          <w:b/>
          <w:i/>
          <w:szCs w:val="22"/>
          <w:lang w:val="en-CA"/>
        </w:rPr>
        <w:t>Please note</w:t>
      </w:r>
      <w:r>
        <w:rPr>
          <w:szCs w:val="22"/>
          <w:lang w:val="en-CA"/>
        </w:rPr>
        <w:t>: Due to Ontario Fire Regulations and the fact that w</w:t>
      </w:r>
      <w:r w:rsidR="001D7F4F">
        <w:rPr>
          <w:szCs w:val="22"/>
          <w:lang w:val="en-CA"/>
        </w:rPr>
        <w:t xml:space="preserve">e are not funded or licensed or able to provide </w:t>
      </w:r>
      <w:r>
        <w:rPr>
          <w:szCs w:val="22"/>
          <w:lang w:val="en-CA"/>
        </w:rPr>
        <w:t xml:space="preserve">“care or group home” </w:t>
      </w:r>
      <w:r w:rsidR="001D7F4F">
        <w:rPr>
          <w:szCs w:val="22"/>
          <w:lang w:val="en-CA"/>
        </w:rPr>
        <w:t xml:space="preserve">services, </w:t>
      </w:r>
      <w:r>
        <w:rPr>
          <w:szCs w:val="22"/>
          <w:lang w:val="en-CA"/>
        </w:rPr>
        <w:t>any residential shelter us</w:t>
      </w:r>
      <w:r w:rsidR="00B3597D">
        <w:rPr>
          <w:szCs w:val="22"/>
          <w:lang w:val="en-CA"/>
        </w:rPr>
        <w:t>er must be able to provide her</w:t>
      </w:r>
      <w:r>
        <w:rPr>
          <w:szCs w:val="22"/>
          <w:lang w:val="en-CA"/>
        </w:rPr>
        <w:t xml:space="preserve"> own basic </w:t>
      </w:r>
      <w:r w:rsidR="009A5354">
        <w:rPr>
          <w:szCs w:val="22"/>
          <w:lang w:val="en-CA"/>
        </w:rPr>
        <w:t xml:space="preserve">personal </w:t>
      </w:r>
      <w:r>
        <w:rPr>
          <w:szCs w:val="22"/>
          <w:lang w:val="en-CA"/>
        </w:rPr>
        <w:t xml:space="preserve">care. </w:t>
      </w:r>
      <w:r w:rsidR="00981B28">
        <w:rPr>
          <w:szCs w:val="22"/>
          <w:lang w:val="en-CA"/>
        </w:rPr>
        <w:t xml:space="preserve">Essential criteria to this basic care includes: the ability to get in and out of bed independently and the ability to independently move around the shelter living spaces. </w:t>
      </w:r>
      <w:r w:rsidR="001D7F4F">
        <w:rPr>
          <w:szCs w:val="22"/>
          <w:lang w:val="en-CA"/>
        </w:rPr>
        <w:t>If a woman</w:t>
      </w:r>
      <w:r w:rsidR="009A5354">
        <w:rPr>
          <w:szCs w:val="22"/>
          <w:lang w:val="en-CA"/>
        </w:rPr>
        <w:t xml:space="preserve"> requires safe shelter and also requires a higher level of care, Staff will</w:t>
      </w:r>
      <w:r w:rsidR="00AA4F8C">
        <w:rPr>
          <w:szCs w:val="22"/>
          <w:lang w:val="en-CA"/>
        </w:rPr>
        <w:t>:</w:t>
      </w:r>
    </w:p>
    <w:p w14:paraId="312AB29C" w14:textId="77777777" w:rsidR="00AA4F8C" w:rsidRPr="00EB4469" w:rsidRDefault="00AA4F8C" w:rsidP="00AA4F8C">
      <w:pPr>
        <w:pStyle w:val="ListParagraph"/>
        <w:numPr>
          <w:ilvl w:val="0"/>
          <w:numId w:val="31"/>
        </w:numPr>
        <w:jc w:val="both"/>
        <w:rPr>
          <w:szCs w:val="22"/>
          <w:lang w:val="en-CA"/>
        </w:rPr>
      </w:pPr>
      <w:r>
        <w:rPr>
          <w:szCs w:val="22"/>
          <w:lang w:val="en-CA"/>
        </w:rPr>
        <w:t>W</w:t>
      </w:r>
      <w:r w:rsidR="009A5354">
        <w:rPr>
          <w:szCs w:val="22"/>
          <w:lang w:val="en-CA"/>
        </w:rPr>
        <w:t>ork with community agencies and support</w:t>
      </w:r>
      <w:r w:rsidR="001B29AD">
        <w:rPr>
          <w:szCs w:val="22"/>
          <w:lang w:val="en-CA"/>
        </w:rPr>
        <w:t>s</w:t>
      </w:r>
      <w:r w:rsidR="009A5354">
        <w:rPr>
          <w:szCs w:val="22"/>
          <w:lang w:val="en-CA"/>
        </w:rPr>
        <w:t xml:space="preserve"> to ass</w:t>
      </w:r>
      <w:r w:rsidR="001B29AD">
        <w:rPr>
          <w:szCs w:val="22"/>
          <w:lang w:val="en-CA"/>
        </w:rPr>
        <w:t>ist in researching</w:t>
      </w:r>
      <w:r w:rsidR="009A5354">
        <w:rPr>
          <w:szCs w:val="22"/>
          <w:lang w:val="en-CA"/>
        </w:rPr>
        <w:t xml:space="preserve"> appropri</w:t>
      </w:r>
      <w:r>
        <w:rPr>
          <w:szCs w:val="22"/>
          <w:lang w:val="en-CA"/>
        </w:rPr>
        <w:t>ate, safe accommodation/shelter; e</w:t>
      </w:r>
      <w:r w:rsidRPr="00EF5085">
        <w:rPr>
          <w:szCs w:val="22"/>
          <w:lang w:val="en-CA"/>
        </w:rPr>
        <w:t>very effort will be made to ensure that any offsite event venues are compliant with DASO’s commitment regarding support persons.</w:t>
      </w:r>
    </w:p>
    <w:p w14:paraId="4E12DD78" w14:textId="77777777" w:rsidR="00AA4F8C" w:rsidRDefault="00AA4F8C" w:rsidP="00AA4F8C">
      <w:pPr>
        <w:pStyle w:val="ListParagraph"/>
        <w:numPr>
          <w:ilvl w:val="0"/>
          <w:numId w:val="31"/>
        </w:numPr>
        <w:jc w:val="both"/>
        <w:rPr>
          <w:szCs w:val="22"/>
          <w:lang w:val="en-CA"/>
        </w:rPr>
      </w:pPr>
      <w:r>
        <w:rPr>
          <w:szCs w:val="22"/>
          <w:lang w:val="en-CA"/>
        </w:rPr>
        <w:t xml:space="preserve">The Service User will provide care workers to assist her </w:t>
      </w:r>
      <w:r w:rsidR="004E5EEC">
        <w:rPr>
          <w:szCs w:val="22"/>
          <w:lang w:val="en-CA"/>
        </w:rPr>
        <w:t xml:space="preserve">to live </w:t>
      </w:r>
      <w:r>
        <w:rPr>
          <w:szCs w:val="22"/>
          <w:lang w:val="en-CA"/>
        </w:rPr>
        <w:t>in the shelter</w:t>
      </w:r>
      <w:r w:rsidR="004E5EEC">
        <w:rPr>
          <w:szCs w:val="22"/>
          <w:lang w:val="en-CA"/>
        </w:rPr>
        <w:t xml:space="preserve">. </w:t>
      </w:r>
    </w:p>
    <w:p w14:paraId="44C7136B" w14:textId="77777777" w:rsidR="0061784A" w:rsidRPr="0061784A" w:rsidRDefault="0061784A" w:rsidP="0061784A">
      <w:pPr>
        <w:jc w:val="both"/>
        <w:rPr>
          <w:szCs w:val="22"/>
          <w:lang w:val="en-CA"/>
        </w:rPr>
      </w:pPr>
    </w:p>
    <w:p w14:paraId="2440CD02" w14:textId="77777777" w:rsidR="0061784A" w:rsidRDefault="0061784A" w:rsidP="00EF5085">
      <w:pPr>
        <w:pStyle w:val="ListParagraph"/>
        <w:numPr>
          <w:ilvl w:val="0"/>
          <w:numId w:val="2"/>
        </w:numPr>
        <w:jc w:val="both"/>
        <w:rPr>
          <w:b/>
          <w:szCs w:val="22"/>
          <w:lang w:val="en-CA"/>
        </w:rPr>
      </w:pPr>
      <w:r>
        <w:rPr>
          <w:b/>
          <w:szCs w:val="22"/>
          <w:lang w:val="en-CA"/>
        </w:rPr>
        <w:t>Records</w:t>
      </w:r>
    </w:p>
    <w:p w14:paraId="65059719" w14:textId="77777777" w:rsidR="00EB4469" w:rsidRPr="00EB4469" w:rsidRDefault="0061784A" w:rsidP="009A5354">
      <w:pPr>
        <w:pStyle w:val="ListParagraph"/>
        <w:numPr>
          <w:ilvl w:val="0"/>
          <w:numId w:val="22"/>
        </w:numPr>
        <w:jc w:val="both"/>
        <w:rPr>
          <w:b/>
          <w:szCs w:val="22"/>
          <w:lang w:val="en-CA"/>
        </w:rPr>
      </w:pPr>
      <w:r w:rsidRPr="009A5354">
        <w:rPr>
          <w:szCs w:val="22"/>
          <w:lang w:val="en-CA"/>
        </w:rPr>
        <w:t>DASO is committed to providing accessible records to all women served and will make every effort to provide alternate formats in a timely manner</w:t>
      </w:r>
      <w:r w:rsidR="00EB4469">
        <w:rPr>
          <w:szCs w:val="22"/>
          <w:lang w:val="en-CA"/>
        </w:rPr>
        <w:t>, generally within 10 business days,</w:t>
      </w:r>
      <w:r w:rsidRPr="009A5354">
        <w:rPr>
          <w:szCs w:val="22"/>
          <w:lang w:val="en-CA"/>
        </w:rPr>
        <w:t xml:space="preserve"> upon request.</w:t>
      </w:r>
    </w:p>
    <w:p w14:paraId="22827DF7" w14:textId="77777777" w:rsidR="0061784A" w:rsidRPr="009A5354" w:rsidRDefault="0061784A" w:rsidP="00EB4469">
      <w:pPr>
        <w:pStyle w:val="ListParagraph"/>
        <w:jc w:val="both"/>
        <w:rPr>
          <w:b/>
          <w:szCs w:val="22"/>
          <w:lang w:val="en-CA"/>
        </w:rPr>
      </w:pPr>
      <w:r w:rsidRPr="009A5354">
        <w:rPr>
          <w:szCs w:val="22"/>
          <w:lang w:val="en-CA"/>
        </w:rPr>
        <w:t xml:space="preserve"> </w:t>
      </w:r>
    </w:p>
    <w:p w14:paraId="03272515" w14:textId="77777777" w:rsidR="00EF5085" w:rsidRPr="00EF5085" w:rsidRDefault="00EF5085" w:rsidP="00EF5085">
      <w:pPr>
        <w:pStyle w:val="ListParagraph"/>
        <w:numPr>
          <w:ilvl w:val="0"/>
          <w:numId w:val="2"/>
        </w:numPr>
        <w:jc w:val="both"/>
        <w:rPr>
          <w:b/>
          <w:szCs w:val="22"/>
          <w:lang w:val="en-CA"/>
        </w:rPr>
      </w:pPr>
      <w:r w:rsidRPr="00EF5085">
        <w:rPr>
          <w:b/>
          <w:szCs w:val="22"/>
          <w:lang w:val="en-CA"/>
        </w:rPr>
        <w:t>Notice of temporary disruption</w:t>
      </w:r>
    </w:p>
    <w:p w14:paraId="0FC63A86" w14:textId="77777777" w:rsidR="00EF5085" w:rsidRDefault="00EF5085" w:rsidP="00EF5085">
      <w:pPr>
        <w:pStyle w:val="ListParagraph"/>
        <w:numPr>
          <w:ilvl w:val="0"/>
          <w:numId w:val="22"/>
        </w:numPr>
        <w:jc w:val="both"/>
        <w:rPr>
          <w:szCs w:val="22"/>
          <w:lang w:val="en-CA"/>
        </w:rPr>
      </w:pPr>
      <w:r>
        <w:rPr>
          <w:szCs w:val="22"/>
          <w:lang w:val="en-CA"/>
        </w:rPr>
        <w:t>DASO provides women and children served with notice in the event of a planned or unexpected disruption in the facilities or programs and services usually used by people with disabilities.  This notice will include information about the reason for the disruption, its anticipated duration, and a descr</w:t>
      </w:r>
      <w:r w:rsidR="005049E7">
        <w:rPr>
          <w:szCs w:val="22"/>
          <w:lang w:val="en-CA"/>
        </w:rPr>
        <w:t>i</w:t>
      </w:r>
      <w:r>
        <w:rPr>
          <w:szCs w:val="22"/>
          <w:lang w:val="en-CA"/>
        </w:rPr>
        <w:t>ption of alternative facilities or pr</w:t>
      </w:r>
      <w:r w:rsidR="005049E7">
        <w:rPr>
          <w:szCs w:val="22"/>
          <w:lang w:val="en-CA"/>
        </w:rPr>
        <w:t>ogr</w:t>
      </w:r>
      <w:r>
        <w:rPr>
          <w:szCs w:val="22"/>
          <w:lang w:val="en-CA"/>
        </w:rPr>
        <w:t>ams or services, if av</w:t>
      </w:r>
      <w:r w:rsidR="005049E7">
        <w:rPr>
          <w:szCs w:val="22"/>
          <w:lang w:val="en-CA"/>
        </w:rPr>
        <w:t>ailable.</w:t>
      </w:r>
    </w:p>
    <w:p w14:paraId="42BFDA62" w14:textId="77777777" w:rsidR="0061784A" w:rsidRDefault="0061784A" w:rsidP="0061784A">
      <w:pPr>
        <w:jc w:val="both"/>
        <w:rPr>
          <w:szCs w:val="22"/>
          <w:lang w:val="en-CA"/>
        </w:rPr>
      </w:pPr>
    </w:p>
    <w:p w14:paraId="5529B8D1" w14:textId="77777777" w:rsidR="0061784A" w:rsidRPr="0061784A" w:rsidRDefault="0061784A" w:rsidP="0061784A">
      <w:pPr>
        <w:jc w:val="both"/>
        <w:rPr>
          <w:szCs w:val="22"/>
          <w:lang w:val="en-CA"/>
        </w:rPr>
      </w:pPr>
    </w:p>
    <w:tbl>
      <w:tblPr>
        <w:tblStyle w:val="TableGrid"/>
        <w:tblW w:w="0" w:type="auto"/>
        <w:tblLook w:val="04A0" w:firstRow="1" w:lastRow="0" w:firstColumn="1" w:lastColumn="0" w:noHBand="0" w:noVBand="1"/>
      </w:tblPr>
      <w:tblGrid>
        <w:gridCol w:w="8630"/>
      </w:tblGrid>
      <w:tr w:rsidR="00A55B7E" w14:paraId="7DA9AB6B" w14:textId="77777777" w:rsidTr="00A55B7E">
        <w:tc>
          <w:tcPr>
            <w:tcW w:w="8630" w:type="dxa"/>
          </w:tcPr>
          <w:p w14:paraId="3CA41440" w14:textId="77777777" w:rsidR="00A55B7E" w:rsidRDefault="001847A3" w:rsidP="00A55B7E">
            <w:pPr>
              <w:rPr>
                <w:b/>
                <w:szCs w:val="22"/>
                <w:lang w:val="en-CA"/>
              </w:rPr>
            </w:pPr>
            <w:r w:rsidRPr="0061784A">
              <w:rPr>
                <w:szCs w:val="22"/>
                <w:lang w:val="en-CA"/>
              </w:rPr>
              <w:br w:type="page"/>
            </w:r>
            <w:r w:rsidR="00A55B7E" w:rsidRPr="00CA7C96">
              <w:rPr>
                <w:b/>
                <w:szCs w:val="22"/>
                <w:lang w:val="en-CA"/>
              </w:rPr>
              <w:t xml:space="preserve">Procedure </w:t>
            </w:r>
          </w:p>
        </w:tc>
      </w:tr>
    </w:tbl>
    <w:p w14:paraId="712235B5" w14:textId="77777777" w:rsidR="00036A1B" w:rsidRDefault="00036A1B">
      <w:pPr>
        <w:rPr>
          <w:b/>
          <w:szCs w:val="22"/>
          <w:lang w:val="en-CA"/>
        </w:rPr>
      </w:pPr>
    </w:p>
    <w:p w14:paraId="48735B1D" w14:textId="77777777" w:rsidR="009B56FF" w:rsidRDefault="009B56FF" w:rsidP="005049E7">
      <w:pPr>
        <w:pStyle w:val="ListParagraph"/>
        <w:numPr>
          <w:ilvl w:val="0"/>
          <w:numId w:val="23"/>
        </w:numPr>
        <w:rPr>
          <w:b/>
          <w:szCs w:val="22"/>
          <w:lang w:val="en-CA"/>
        </w:rPr>
      </w:pPr>
      <w:r>
        <w:rPr>
          <w:b/>
          <w:szCs w:val="22"/>
          <w:lang w:val="en-CA"/>
        </w:rPr>
        <w:t xml:space="preserve">DASO’s Health and Safety Committee </w:t>
      </w:r>
      <w:r>
        <w:rPr>
          <w:szCs w:val="22"/>
          <w:lang w:val="en-CA"/>
        </w:rPr>
        <w:t>will conduct a semi-annual (September and March) organization self-assessment of DASO’s accessibility. This assessment will include the identification of any barriers (including feedback from Service Users, Staff and other Stakeholders) with recommendation(s) to minimize or remove any such barriers. If barriers are identified, the Committee will ensure that recommendations are followed and evaluate the effectiveness of actions taken. This assessment will also identify trends and other key information for the purpose of future planning around accessibility and DASO’s services.</w:t>
      </w:r>
    </w:p>
    <w:p w14:paraId="0C7B32D7" w14:textId="77777777" w:rsidR="0061784A" w:rsidRDefault="0061784A" w:rsidP="005049E7">
      <w:pPr>
        <w:pStyle w:val="ListParagraph"/>
        <w:numPr>
          <w:ilvl w:val="0"/>
          <w:numId w:val="23"/>
        </w:numPr>
        <w:rPr>
          <w:b/>
          <w:szCs w:val="22"/>
          <w:lang w:val="en-CA"/>
        </w:rPr>
      </w:pPr>
      <w:r>
        <w:rPr>
          <w:b/>
          <w:szCs w:val="22"/>
          <w:lang w:val="en-CA"/>
        </w:rPr>
        <w:t>Removing Barriers</w:t>
      </w:r>
    </w:p>
    <w:p w14:paraId="6D5A2AA2" w14:textId="77777777" w:rsidR="0061784A" w:rsidRPr="00983646" w:rsidRDefault="00983646" w:rsidP="00721D0F">
      <w:pPr>
        <w:pStyle w:val="ListParagraph"/>
        <w:numPr>
          <w:ilvl w:val="0"/>
          <w:numId w:val="30"/>
        </w:numPr>
        <w:jc w:val="both"/>
        <w:rPr>
          <w:b/>
          <w:szCs w:val="22"/>
          <w:lang w:val="en-CA"/>
        </w:rPr>
      </w:pPr>
      <w:r w:rsidRPr="00983646">
        <w:rPr>
          <w:szCs w:val="22"/>
          <w:lang w:val="en-CA"/>
        </w:rPr>
        <w:lastRenderedPageBreak/>
        <w:t>DASO is committed to preventing, identifying, removing or minimizing barriers to access</w:t>
      </w:r>
      <w:r>
        <w:rPr>
          <w:szCs w:val="22"/>
          <w:lang w:val="en-CA"/>
        </w:rPr>
        <w:t xml:space="preserve"> with regard to, but not limited to:  service, buildings, environment, transportation, information and communication. </w:t>
      </w:r>
    </w:p>
    <w:p w14:paraId="37228276" w14:textId="77777777" w:rsidR="00983646" w:rsidRPr="00983646" w:rsidRDefault="00983646" w:rsidP="00983646">
      <w:pPr>
        <w:jc w:val="both"/>
        <w:rPr>
          <w:b/>
          <w:szCs w:val="22"/>
          <w:lang w:val="en-CA"/>
        </w:rPr>
      </w:pPr>
    </w:p>
    <w:p w14:paraId="41F3BB37" w14:textId="77777777" w:rsidR="005049E7" w:rsidRDefault="005049E7" w:rsidP="005049E7">
      <w:pPr>
        <w:pStyle w:val="ListParagraph"/>
        <w:numPr>
          <w:ilvl w:val="0"/>
          <w:numId w:val="23"/>
        </w:numPr>
        <w:rPr>
          <w:b/>
          <w:szCs w:val="22"/>
          <w:lang w:val="en-CA"/>
        </w:rPr>
      </w:pPr>
      <w:r>
        <w:rPr>
          <w:b/>
          <w:szCs w:val="22"/>
          <w:lang w:val="en-CA"/>
        </w:rPr>
        <w:t>Training for Staff</w:t>
      </w:r>
    </w:p>
    <w:p w14:paraId="3E61F85C" w14:textId="77777777" w:rsidR="005049E7" w:rsidRDefault="005049E7" w:rsidP="005049E7">
      <w:pPr>
        <w:pStyle w:val="ListParagraph"/>
        <w:numPr>
          <w:ilvl w:val="0"/>
          <w:numId w:val="22"/>
        </w:numPr>
        <w:jc w:val="both"/>
        <w:rPr>
          <w:szCs w:val="22"/>
          <w:lang w:val="en-CA"/>
        </w:rPr>
      </w:pPr>
      <w:r w:rsidRPr="005049E7">
        <w:rPr>
          <w:szCs w:val="22"/>
          <w:lang w:val="en-CA"/>
        </w:rPr>
        <w:t xml:space="preserve">DASO </w:t>
      </w:r>
      <w:r w:rsidR="009A5354">
        <w:rPr>
          <w:szCs w:val="22"/>
          <w:lang w:val="en-CA"/>
        </w:rPr>
        <w:t>will ensure that Staff and Volunteers to whom this policy app</w:t>
      </w:r>
      <w:r w:rsidR="00EB4469">
        <w:rPr>
          <w:szCs w:val="22"/>
          <w:lang w:val="en-CA"/>
        </w:rPr>
        <w:t>l</w:t>
      </w:r>
      <w:r w:rsidR="009A5354">
        <w:rPr>
          <w:szCs w:val="22"/>
          <w:lang w:val="en-CA"/>
        </w:rPr>
        <w:t xml:space="preserve">ies receive training as required by the </w:t>
      </w:r>
      <w:r w:rsidR="00981B28">
        <w:rPr>
          <w:szCs w:val="22"/>
          <w:lang w:val="en-CA"/>
        </w:rPr>
        <w:t>Accessibility</w:t>
      </w:r>
      <w:r w:rsidR="009A5354">
        <w:rPr>
          <w:szCs w:val="22"/>
          <w:lang w:val="en-CA"/>
        </w:rPr>
        <w:t xml:space="preserve"> Standards for</w:t>
      </w:r>
      <w:r w:rsidR="00981B28">
        <w:rPr>
          <w:szCs w:val="22"/>
          <w:lang w:val="en-CA"/>
        </w:rPr>
        <w:t xml:space="preserve"> Customer Service</w:t>
      </w:r>
      <w:r w:rsidR="00303462">
        <w:rPr>
          <w:szCs w:val="22"/>
          <w:lang w:val="en-CA"/>
        </w:rPr>
        <w:t>. Training for new Staff will be provided as part of the orientation process</w:t>
      </w:r>
      <w:r w:rsidR="00EB4469">
        <w:rPr>
          <w:szCs w:val="22"/>
          <w:lang w:val="en-CA"/>
        </w:rPr>
        <w:t>; S</w:t>
      </w:r>
      <w:r w:rsidR="00303462">
        <w:rPr>
          <w:szCs w:val="22"/>
          <w:lang w:val="en-CA"/>
        </w:rPr>
        <w:t>taff will receive training in accordance with policy or legislative changes.</w:t>
      </w:r>
    </w:p>
    <w:p w14:paraId="4F81B0EC" w14:textId="77777777" w:rsidR="004E5EEC" w:rsidRDefault="004E5EEC" w:rsidP="005049E7">
      <w:pPr>
        <w:pStyle w:val="ListParagraph"/>
        <w:numPr>
          <w:ilvl w:val="0"/>
          <w:numId w:val="22"/>
        </w:numPr>
        <w:jc w:val="both"/>
        <w:rPr>
          <w:szCs w:val="22"/>
          <w:lang w:val="en-CA"/>
        </w:rPr>
      </w:pPr>
      <w:r>
        <w:rPr>
          <w:szCs w:val="22"/>
          <w:lang w:val="en-CA"/>
        </w:rPr>
        <w:t>A training component will be an agenda item at most all-staff meetings.</w:t>
      </w:r>
    </w:p>
    <w:p w14:paraId="3D6D1CDC" w14:textId="77777777" w:rsidR="005049E7" w:rsidRDefault="005049E7" w:rsidP="005049E7">
      <w:pPr>
        <w:pStyle w:val="ListParagraph"/>
        <w:numPr>
          <w:ilvl w:val="0"/>
          <w:numId w:val="22"/>
        </w:numPr>
        <w:jc w:val="both"/>
        <w:rPr>
          <w:szCs w:val="22"/>
          <w:lang w:val="en-CA"/>
        </w:rPr>
      </w:pPr>
      <w:r>
        <w:rPr>
          <w:szCs w:val="22"/>
          <w:lang w:val="en-CA"/>
        </w:rPr>
        <w:t>Training is developed and delivered in various formats.</w:t>
      </w:r>
    </w:p>
    <w:p w14:paraId="1DF8F692" w14:textId="77777777" w:rsidR="005049E7" w:rsidRDefault="005049E7" w:rsidP="005049E7">
      <w:pPr>
        <w:pStyle w:val="ListParagraph"/>
        <w:numPr>
          <w:ilvl w:val="0"/>
          <w:numId w:val="22"/>
        </w:numPr>
        <w:jc w:val="both"/>
        <w:rPr>
          <w:szCs w:val="22"/>
          <w:lang w:val="en-CA"/>
        </w:rPr>
      </w:pPr>
      <w:r>
        <w:rPr>
          <w:szCs w:val="22"/>
          <w:lang w:val="en-CA"/>
        </w:rPr>
        <w:t>Training includes the following:</w:t>
      </w:r>
    </w:p>
    <w:p w14:paraId="7317FFED" w14:textId="77777777" w:rsidR="005049E7" w:rsidRDefault="005049E7" w:rsidP="005049E7">
      <w:pPr>
        <w:pStyle w:val="ListParagraph"/>
        <w:numPr>
          <w:ilvl w:val="0"/>
          <w:numId w:val="24"/>
        </w:numPr>
        <w:jc w:val="both"/>
        <w:rPr>
          <w:szCs w:val="22"/>
          <w:lang w:val="en-CA"/>
        </w:rPr>
      </w:pPr>
      <w:r>
        <w:rPr>
          <w:szCs w:val="22"/>
          <w:lang w:val="en-CA"/>
        </w:rPr>
        <w:t>The purposes of the Accessibility for Ontarians with Disabilities Act, 2005 and the requirements of the service standard.</w:t>
      </w:r>
    </w:p>
    <w:p w14:paraId="7AC20C79" w14:textId="77777777" w:rsidR="005049E7" w:rsidRDefault="005049E7" w:rsidP="005049E7">
      <w:pPr>
        <w:pStyle w:val="ListParagraph"/>
        <w:numPr>
          <w:ilvl w:val="0"/>
          <w:numId w:val="24"/>
        </w:numPr>
        <w:jc w:val="both"/>
        <w:rPr>
          <w:szCs w:val="22"/>
          <w:lang w:val="en-CA"/>
        </w:rPr>
      </w:pPr>
      <w:r>
        <w:rPr>
          <w:szCs w:val="22"/>
          <w:lang w:val="en-CA"/>
        </w:rPr>
        <w:t xml:space="preserve">How to interact and communicate with </w:t>
      </w:r>
      <w:r w:rsidR="0061784A">
        <w:rPr>
          <w:szCs w:val="22"/>
          <w:lang w:val="en-CA"/>
        </w:rPr>
        <w:t xml:space="preserve">and accommodate </w:t>
      </w:r>
      <w:r>
        <w:rPr>
          <w:szCs w:val="22"/>
          <w:lang w:val="en-CA"/>
        </w:rPr>
        <w:t>people with various disabilities.</w:t>
      </w:r>
    </w:p>
    <w:p w14:paraId="01657506" w14:textId="77777777" w:rsidR="005049E7" w:rsidRDefault="005049E7" w:rsidP="005049E7">
      <w:pPr>
        <w:pStyle w:val="ListParagraph"/>
        <w:numPr>
          <w:ilvl w:val="0"/>
          <w:numId w:val="24"/>
        </w:numPr>
        <w:jc w:val="both"/>
        <w:rPr>
          <w:szCs w:val="22"/>
          <w:lang w:val="en-CA"/>
        </w:rPr>
      </w:pPr>
      <w:r>
        <w:rPr>
          <w:szCs w:val="22"/>
          <w:lang w:val="en-CA"/>
        </w:rPr>
        <w:t>How to interact with people with disabilities who use an assistive device or require the assistance of a service animal or a support person.</w:t>
      </w:r>
    </w:p>
    <w:p w14:paraId="2C470C6C" w14:textId="77777777" w:rsidR="005049E7" w:rsidRDefault="005049E7" w:rsidP="005049E7">
      <w:pPr>
        <w:pStyle w:val="ListParagraph"/>
        <w:numPr>
          <w:ilvl w:val="0"/>
          <w:numId w:val="24"/>
        </w:numPr>
        <w:jc w:val="both"/>
        <w:rPr>
          <w:szCs w:val="22"/>
          <w:lang w:val="en-CA"/>
        </w:rPr>
      </w:pPr>
      <w:r>
        <w:rPr>
          <w:szCs w:val="22"/>
          <w:lang w:val="en-CA"/>
        </w:rPr>
        <w:t>How to learn about the use of various assistive devices.</w:t>
      </w:r>
    </w:p>
    <w:p w14:paraId="3CB44947" w14:textId="77777777" w:rsidR="005049E7" w:rsidRDefault="005049E7" w:rsidP="005049E7">
      <w:pPr>
        <w:pStyle w:val="ListParagraph"/>
        <w:numPr>
          <w:ilvl w:val="0"/>
          <w:numId w:val="24"/>
        </w:numPr>
        <w:jc w:val="both"/>
        <w:rPr>
          <w:szCs w:val="22"/>
          <w:lang w:val="en-CA"/>
        </w:rPr>
      </w:pPr>
      <w:r>
        <w:rPr>
          <w:szCs w:val="22"/>
          <w:lang w:val="en-CA"/>
        </w:rPr>
        <w:t>What to do if a person with a disability is having difficulty in accessing DASO’s programs and services.</w:t>
      </w:r>
    </w:p>
    <w:p w14:paraId="6B6BF70E" w14:textId="77777777" w:rsidR="005049E7" w:rsidRDefault="005049E7" w:rsidP="005049E7">
      <w:pPr>
        <w:pStyle w:val="ListParagraph"/>
        <w:numPr>
          <w:ilvl w:val="0"/>
          <w:numId w:val="24"/>
        </w:numPr>
        <w:jc w:val="both"/>
        <w:rPr>
          <w:szCs w:val="22"/>
          <w:lang w:val="en-CA"/>
        </w:rPr>
      </w:pPr>
      <w:r>
        <w:rPr>
          <w:szCs w:val="22"/>
          <w:lang w:val="en-CA"/>
        </w:rPr>
        <w:t>DASO’s policies, practices and procedures relating to the service standard.</w:t>
      </w:r>
    </w:p>
    <w:p w14:paraId="27F1B68B" w14:textId="77777777" w:rsidR="005049E7" w:rsidRDefault="005049E7" w:rsidP="005049E7">
      <w:pPr>
        <w:pStyle w:val="ListParagraph"/>
        <w:numPr>
          <w:ilvl w:val="0"/>
          <w:numId w:val="26"/>
        </w:numPr>
        <w:jc w:val="both"/>
        <w:rPr>
          <w:szCs w:val="22"/>
          <w:lang w:val="en-CA"/>
        </w:rPr>
      </w:pPr>
      <w:r>
        <w:rPr>
          <w:szCs w:val="22"/>
          <w:lang w:val="en-CA"/>
        </w:rPr>
        <w:t>Staff will b</w:t>
      </w:r>
      <w:r w:rsidR="00983646">
        <w:rPr>
          <w:szCs w:val="22"/>
          <w:lang w:val="en-CA"/>
        </w:rPr>
        <w:t>e</w:t>
      </w:r>
      <w:r>
        <w:rPr>
          <w:szCs w:val="22"/>
          <w:lang w:val="en-CA"/>
        </w:rPr>
        <w:t xml:space="preserve"> train</w:t>
      </w:r>
      <w:r w:rsidR="00983646">
        <w:rPr>
          <w:szCs w:val="22"/>
          <w:lang w:val="en-CA"/>
        </w:rPr>
        <w:t>ed</w:t>
      </w:r>
      <w:r>
        <w:rPr>
          <w:szCs w:val="22"/>
          <w:lang w:val="en-CA"/>
        </w:rPr>
        <w:t xml:space="preserve"> on an ongoing basis when changes are made to these policies, practices and procedures.</w:t>
      </w:r>
    </w:p>
    <w:p w14:paraId="7EF4C00B" w14:textId="77777777" w:rsidR="005049E7" w:rsidRPr="005049E7" w:rsidRDefault="005049E7" w:rsidP="005049E7">
      <w:pPr>
        <w:jc w:val="both"/>
        <w:rPr>
          <w:szCs w:val="22"/>
          <w:lang w:val="en-CA"/>
        </w:rPr>
      </w:pPr>
    </w:p>
    <w:p w14:paraId="0E786620" w14:textId="77777777" w:rsidR="005049E7" w:rsidRPr="005049E7" w:rsidRDefault="005049E7" w:rsidP="005049E7">
      <w:pPr>
        <w:pStyle w:val="ListParagraph"/>
        <w:numPr>
          <w:ilvl w:val="0"/>
          <w:numId w:val="23"/>
        </w:numPr>
        <w:jc w:val="both"/>
        <w:rPr>
          <w:b/>
          <w:szCs w:val="22"/>
          <w:lang w:val="en-CA"/>
        </w:rPr>
      </w:pPr>
      <w:r w:rsidRPr="005049E7">
        <w:rPr>
          <w:b/>
          <w:szCs w:val="22"/>
          <w:lang w:val="en-CA"/>
        </w:rPr>
        <w:t>Feedback Process</w:t>
      </w:r>
      <w:r w:rsidR="00981B28">
        <w:rPr>
          <w:b/>
          <w:szCs w:val="22"/>
          <w:lang w:val="en-CA"/>
        </w:rPr>
        <w:t>/Questions</w:t>
      </w:r>
    </w:p>
    <w:p w14:paraId="3BF2A47B" w14:textId="77777777" w:rsidR="005049E7" w:rsidRPr="001B29AD" w:rsidRDefault="005049E7" w:rsidP="005049E7">
      <w:pPr>
        <w:pStyle w:val="ListParagraph"/>
        <w:numPr>
          <w:ilvl w:val="0"/>
          <w:numId w:val="26"/>
        </w:numPr>
        <w:jc w:val="both"/>
        <w:rPr>
          <w:szCs w:val="22"/>
          <w:lang w:val="en-CA"/>
        </w:rPr>
      </w:pPr>
      <w:r w:rsidRPr="001B29AD">
        <w:rPr>
          <w:szCs w:val="22"/>
          <w:lang w:val="en-CA"/>
        </w:rPr>
        <w:t xml:space="preserve">The ultimate goal of DASO is to meet and exceed the expectations of </w:t>
      </w:r>
      <w:r w:rsidR="00981B28" w:rsidRPr="001B29AD">
        <w:rPr>
          <w:szCs w:val="22"/>
          <w:lang w:val="en-CA"/>
        </w:rPr>
        <w:t xml:space="preserve">Service Users </w:t>
      </w:r>
      <w:r w:rsidRPr="001B29AD">
        <w:rPr>
          <w:szCs w:val="22"/>
          <w:lang w:val="en-CA"/>
        </w:rPr>
        <w:t>with disabilities.</w:t>
      </w:r>
      <w:r w:rsidR="001B29AD" w:rsidRPr="001B29AD">
        <w:rPr>
          <w:szCs w:val="22"/>
          <w:lang w:val="en-CA"/>
        </w:rPr>
        <w:t xml:space="preserve"> </w:t>
      </w:r>
      <w:r w:rsidRPr="001B29AD">
        <w:rPr>
          <w:szCs w:val="22"/>
          <w:lang w:val="en-CA"/>
        </w:rPr>
        <w:t xml:space="preserve">Comments on our services </w:t>
      </w:r>
      <w:r w:rsidR="001B29AD" w:rsidRPr="001B29AD">
        <w:rPr>
          <w:szCs w:val="22"/>
          <w:lang w:val="en-CA"/>
        </w:rPr>
        <w:t xml:space="preserve">and </w:t>
      </w:r>
      <w:r w:rsidRPr="001B29AD">
        <w:rPr>
          <w:szCs w:val="22"/>
          <w:lang w:val="en-CA"/>
        </w:rPr>
        <w:t>about how well those expectations are being met are welcome and appreciated.</w:t>
      </w:r>
      <w:r w:rsidR="006360EC">
        <w:rPr>
          <w:szCs w:val="22"/>
          <w:lang w:val="en-CA"/>
        </w:rPr>
        <w:t xml:space="preserve"> DASO will make available “Service User Accessibility Feedback Forms”. </w:t>
      </w:r>
      <w:r w:rsidRPr="001B29AD">
        <w:rPr>
          <w:szCs w:val="22"/>
          <w:lang w:val="en-CA"/>
        </w:rPr>
        <w:t xml:space="preserve">All </w:t>
      </w:r>
      <w:r w:rsidR="006360EC">
        <w:rPr>
          <w:szCs w:val="22"/>
          <w:lang w:val="en-CA"/>
        </w:rPr>
        <w:t xml:space="preserve">completed </w:t>
      </w:r>
      <w:r w:rsidRPr="001B29AD">
        <w:rPr>
          <w:szCs w:val="22"/>
          <w:lang w:val="en-CA"/>
        </w:rPr>
        <w:t>feedback</w:t>
      </w:r>
      <w:r w:rsidR="006360EC">
        <w:rPr>
          <w:szCs w:val="22"/>
          <w:lang w:val="en-CA"/>
        </w:rPr>
        <w:t xml:space="preserve"> forms</w:t>
      </w:r>
      <w:r w:rsidRPr="001B29AD">
        <w:rPr>
          <w:szCs w:val="22"/>
          <w:lang w:val="en-CA"/>
        </w:rPr>
        <w:t xml:space="preserve"> </w:t>
      </w:r>
      <w:r w:rsidR="00981B28" w:rsidRPr="001B29AD">
        <w:rPr>
          <w:szCs w:val="22"/>
          <w:lang w:val="en-CA"/>
        </w:rPr>
        <w:t>or questions concerning accessibility are</w:t>
      </w:r>
      <w:r w:rsidRPr="001B29AD">
        <w:rPr>
          <w:szCs w:val="22"/>
          <w:lang w:val="en-CA"/>
        </w:rPr>
        <w:t xml:space="preserve"> </w:t>
      </w:r>
      <w:r w:rsidR="00981B28" w:rsidRPr="001B29AD">
        <w:rPr>
          <w:szCs w:val="22"/>
          <w:lang w:val="en-CA"/>
        </w:rPr>
        <w:t xml:space="preserve">to be </w:t>
      </w:r>
      <w:r w:rsidRPr="001B29AD">
        <w:rPr>
          <w:szCs w:val="22"/>
          <w:lang w:val="en-CA"/>
        </w:rPr>
        <w:t xml:space="preserve">directed to the </w:t>
      </w:r>
      <w:r w:rsidR="006360EC">
        <w:rPr>
          <w:szCs w:val="22"/>
          <w:lang w:val="en-CA"/>
        </w:rPr>
        <w:t>Health &amp; Safety Committee</w:t>
      </w:r>
      <w:r w:rsidRPr="001B29AD">
        <w:rPr>
          <w:szCs w:val="22"/>
          <w:lang w:val="en-CA"/>
        </w:rPr>
        <w:t>.</w:t>
      </w:r>
      <w:r w:rsidR="001B29AD">
        <w:rPr>
          <w:szCs w:val="22"/>
          <w:lang w:val="en-CA"/>
        </w:rPr>
        <w:t xml:space="preserve"> </w:t>
      </w:r>
      <w:r w:rsidR="00EB4469" w:rsidRPr="001B29AD">
        <w:rPr>
          <w:szCs w:val="22"/>
          <w:lang w:val="en-CA"/>
        </w:rPr>
        <w:t xml:space="preserve">Service Users </w:t>
      </w:r>
      <w:r w:rsidRPr="001B29AD">
        <w:rPr>
          <w:szCs w:val="22"/>
          <w:lang w:val="en-CA"/>
        </w:rPr>
        <w:t xml:space="preserve">can expect </w:t>
      </w:r>
      <w:r w:rsidR="00981B28" w:rsidRPr="001B29AD">
        <w:rPr>
          <w:szCs w:val="22"/>
          <w:lang w:val="en-CA"/>
        </w:rPr>
        <w:t xml:space="preserve">any required </w:t>
      </w:r>
      <w:r w:rsidR="009A5354" w:rsidRPr="001B29AD">
        <w:rPr>
          <w:szCs w:val="22"/>
          <w:lang w:val="en-CA"/>
        </w:rPr>
        <w:t>response</w:t>
      </w:r>
      <w:r w:rsidR="006360EC">
        <w:rPr>
          <w:szCs w:val="22"/>
          <w:lang w:val="en-CA"/>
        </w:rPr>
        <w:t>(s)</w:t>
      </w:r>
      <w:r w:rsidRPr="001B29AD">
        <w:rPr>
          <w:szCs w:val="22"/>
          <w:lang w:val="en-CA"/>
        </w:rPr>
        <w:t xml:space="preserve"> wit</w:t>
      </w:r>
      <w:r w:rsidR="00EB4469" w:rsidRPr="001B29AD">
        <w:rPr>
          <w:szCs w:val="22"/>
          <w:lang w:val="en-CA"/>
        </w:rPr>
        <w:t>hin 10</w:t>
      </w:r>
      <w:r w:rsidR="004E5EEC">
        <w:rPr>
          <w:szCs w:val="22"/>
          <w:lang w:val="en-CA"/>
        </w:rPr>
        <w:t xml:space="preserve"> business</w:t>
      </w:r>
      <w:r w:rsidRPr="001B29AD">
        <w:rPr>
          <w:szCs w:val="22"/>
          <w:lang w:val="en-CA"/>
        </w:rPr>
        <w:t xml:space="preserve"> days</w:t>
      </w:r>
    </w:p>
    <w:p w14:paraId="669CC7C4" w14:textId="77777777" w:rsidR="005049E7" w:rsidRPr="005049E7" w:rsidRDefault="005049E7" w:rsidP="005049E7">
      <w:pPr>
        <w:jc w:val="both"/>
        <w:rPr>
          <w:szCs w:val="22"/>
          <w:lang w:val="en-CA"/>
        </w:rPr>
      </w:pPr>
    </w:p>
    <w:p w14:paraId="27A8962D" w14:textId="77777777" w:rsidR="005049E7" w:rsidRPr="005049E7" w:rsidRDefault="005049E7" w:rsidP="005049E7">
      <w:pPr>
        <w:pStyle w:val="ListParagraph"/>
        <w:numPr>
          <w:ilvl w:val="0"/>
          <w:numId w:val="23"/>
        </w:numPr>
        <w:jc w:val="both"/>
        <w:rPr>
          <w:b/>
          <w:szCs w:val="22"/>
          <w:lang w:val="en-CA"/>
        </w:rPr>
      </w:pPr>
      <w:r w:rsidRPr="005049E7">
        <w:rPr>
          <w:b/>
          <w:szCs w:val="22"/>
          <w:lang w:val="en-CA"/>
        </w:rPr>
        <w:t>Modifications to this Policy</w:t>
      </w:r>
    </w:p>
    <w:p w14:paraId="09960C60" w14:textId="77777777" w:rsidR="00983646" w:rsidRDefault="00983646" w:rsidP="005049E7">
      <w:pPr>
        <w:pStyle w:val="ListParagraph"/>
        <w:numPr>
          <w:ilvl w:val="0"/>
          <w:numId w:val="27"/>
        </w:numPr>
        <w:jc w:val="both"/>
        <w:rPr>
          <w:szCs w:val="22"/>
          <w:lang w:val="en-CA"/>
        </w:rPr>
      </w:pPr>
      <w:r>
        <w:rPr>
          <w:szCs w:val="22"/>
          <w:lang w:val="en-CA"/>
        </w:rPr>
        <w:t>DASO is committed to conducting a regular self-assessment on accessibility.</w:t>
      </w:r>
    </w:p>
    <w:p w14:paraId="5C65720D" w14:textId="77777777" w:rsidR="005049E7" w:rsidRDefault="005049E7" w:rsidP="005049E7">
      <w:pPr>
        <w:pStyle w:val="ListParagraph"/>
        <w:numPr>
          <w:ilvl w:val="0"/>
          <w:numId w:val="27"/>
        </w:numPr>
        <w:jc w:val="both"/>
        <w:rPr>
          <w:szCs w:val="22"/>
          <w:lang w:val="en-CA"/>
        </w:rPr>
      </w:pPr>
      <w:r>
        <w:rPr>
          <w:szCs w:val="22"/>
          <w:lang w:val="en-CA"/>
        </w:rPr>
        <w:t>We are committed to developing service policies that respect and promote the dignity and independence of women and children with disabilities.</w:t>
      </w:r>
    </w:p>
    <w:p w14:paraId="3AD538E3" w14:textId="77777777" w:rsidR="005049E7" w:rsidRPr="005049E7" w:rsidRDefault="005049E7" w:rsidP="00CF7339">
      <w:pPr>
        <w:pStyle w:val="ListParagraph"/>
        <w:numPr>
          <w:ilvl w:val="0"/>
          <w:numId w:val="27"/>
        </w:numPr>
        <w:jc w:val="both"/>
        <w:rPr>
          <w:szCs w:val="22"/>
          <w:lang w:val="en-CA"/>
        </w:rPr>
      </w:pPr>
      <w:r w:rsidRPr="005049E7">
        <w:rPr>
          <w:szCs w:val="22"/>
          <w:lang w:val="en-CA"/>
        </w:rPr>
        <w:t>All DASO policies and procedures will be developed or updated keeping this commitment in mind.</w:t>
      </w:r>
    </w:p>
    <w:p w14:paraId="20F41FFA" w14:textId="77777777" w:rsidR="005049E7" w:rsidRPr="005049E7" w:rsidRDefault="005049E7" w:rsidP="005049E7">
      <w:pPr>
        <w:jc w:val="both"/>
        <w:rPr>
          <w:szCs w:val="22"/>
          <w:lang w:val="en-CA"/>
        </w:rPr>
      </w:pPr>
    </w:p>
    <w:sectPr w:rsidR="005049E7" w:rsidRPr="005049E7" w:rsidSect="00E07B3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3531E" w14:textId="77777777" w:rsidR="00F74EBF" w:rsidRDefault="00F74EBF">
      <w:r>
        <w:separator/>
      </w:r>
    </w:p>
  </w:endnote>
  <w:endnote w:type="continuationSeparator" w:id="0">
    <w:p w14:paraId="52B0B405" w14:textId="77777777" w:rsidR="00F74EBF" w:rsidRDefault="00F7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974640"/>
      <w:docPartObj>
        <w:docPartGallery w:val="Page Numbers (Bottom of Page)"/>
        <w:docPartUnique/>
      </w:docPartObj>
    </w:sdtPr>
    <w:sdtEndPr>
      <w:rPr>
        <w:noProof/>
      </w:rPr>
    </w:sdtEndPr>
    <w:sdtContent>
      <w:p w14:paraId="75992316" w14:textId="77777777" w:rsidR="001847A3" w:rsidRDefault="001847A3">
        <w:pPr>
          <w:pStyle w:val="Footer"/>
          <w:jc w:val="center"/>
        </w:pPr>
        <w:r>
          <w:fldChar w:fldCharType="begin"/>
        </w:r>
        <w:r>
          <w:instrText xml:space="preserve"> PAGE   \* MERGEFORMAT </w:instrText>
        </w:r>
        <w:r>
          <w:fldChar w:fldCharType="separate"/>
        </w:r>
        <w:r w:rsidR="004E5EEC">
          <w:rPr>
            <w:noProof/>
          </w:rPr>
          <w:t>2</w:t>
        </w:r>
        <w:r>
          <w:rPr>
            <w:noProof/>
          </w:rPr>
          <w:fldChar w:fldCharType="end"/>
        </w:r>
      </w:p>
    </w:sdtContent>
  </w:sdt>
  <w:p w14:paraId="0EE3FF00" w14:textId="77777777" w:rsidR="009E2B96" w:rsidRDefault="009E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80EC8" w14:textId="77777777" w:rsidR="00F74EBF" w:rsidRDefault="00F74EBF">
      <w:r>
        <w:separator/>
      </w:r>
    </w:p>
  </w:footnote>
  <w:footnote w:type="continuationSeparator" w:id="0">
    <w:p w14:paraId="67C4D302" w14:textId="77777777" w:rsidR="00F74EBF" w:rsidRDefault="00F74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220"/>
    <w:multiLevelType w:val="hybridMultilevel"/>
    <w:tmpl w:val="02A26DE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540621"/>
    <w:multiLevelType w:val="hybridMultilevel"/>
    <w:tmpl w:val="B15CA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E43012"/>
    <w:multiLevelType w:val="hybridMultilevel"/>
    <w:tmpl w:val="A4F24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14177AB"/>
    <w:multiLevelType w:val="hybridMultilevel"/>
    <w:tmpl w:val="517EE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887E19"/>
    <w:multiLevelType w:val="hybridMultilevel"/>
    <w:tmpl w:val="0E949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30135C"/>
    <w:multiLevelType w:val="hybridMultilevel"/>
    <w:tmpl w:val="C59ED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4C6AAD"/>
    <w:multiLevelType w:val="hybridMultilevel"/>
    <w:tmpl w:val="C096CB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AFD4D58"/>
    <w:multiLevelType w:val="hybridMultilevel"/>
    <w:tmpl w:val="FEF46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46389E"/>
    <w:multiLevelType w:val="hybridMultilevel"/>
    <w:tmpl w:val="D556DC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BE57E28"/>
    <w:multiLevelType w:val="hybridMultilevel"/>
    <w:tmpl w:val="0FF0A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0D0268"/>
    <w:multiLevelType w:val="hybridMultilevel"/>
    <w:tmpl w:val="21D2DB4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78E65D7"/>
    <w:multiLevelType w:val="hybridMultilevel"/>
    <w:tmpl w:val="4C548C1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0E7AE1"/>
    <w:multiLevelType w:val="hybridMultilevel"/>
    <w:tmpl w:val="A296EC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E36F68"/>
    <w:multiLevelType w:val="hybridMultilevel"/>
    <w:tmpl w:val="2E8AAD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A224E3E"/>
    <w:multiLevelType w:val="hybridMultilevel"/>
    <w:tmpl w:val="C62AD9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0D65E1"/>
    <w:multiLevelType w:val="hybridMultilevel"/>
    <w:tmpl w:val="840E7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AB5D5B"/>
    <w:multiLevelType w:val="hybridMultilevel"/>
    <w:tmpl w:val="7796213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E821BCF"/>
    <w:multiLevelType w:val="hybridMultilevel"/>
    <w:tmpl w:val="F078CE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CE0413"/>
    <w:multiLevelType w:val="hybridMultilevel"/>
    <w:tmpl w:val="D772DD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2752A13"/>
    <w:multiLevelType w:val="hybridMultilevel"/>
    <w:tmpl w:val="8FD2D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691DCF"/>
    <w:multiLevelType w:val="hybridMultilevel"/>
    <w:tmpl w:val="AD74A96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F2C5606"/>
    <w:multiLevelType w:val="hybridMultilevel"/>
    <w:tmpl w:val="C3B8F3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197066"/>
    <w:multiLevelType w:val="hybridMultilevel"/>
    <w:tmpl w:val="DA00D9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41A016B"/>
    <w:multiLevelType w:val="hybridMultilevel"/>
    <w:tmpl w:val="8D48659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8D77F9"/>
    <w:multiLevelType w:val="hybridMultilevel"/>
    <w:tmpl w:val="C1A6B56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916316A"/>
    <w:multiLevelType w:val="hybridMultilevel"/>
    <w:tmpl w:val="EA8E0D2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C596C67"/>
    <w:multiLevelType w:val="hybridMultilevel"/>
    <w:tmpl w:val="F09E912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D5809D7"/>
    <w:multiLevelType w:val="hybridMultilevel"/>
    <w:tmpl w:val="38B6EE1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7B281F"/>
    <w:multiLevelType w:val="hybridMultilevel"/>
    <w:tmpl w:val="D0223D4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3F42489"/>
    <w:multiLevelType w:val="hybridMultilevel"/>
    <w:tmpl w:val="CF2A36A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EF58C6"/>
    <w:multiLevelType w:val="hybridMultilevel"/>
    <w:tmpl w:val="E17261C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2"/>
  </w:num>
  <w:num w:numId="4">
    <w:abstractNumId w:val="2"/>
  </w:num>
  <w:num w:numId="5">
    <w:abstractNumId w:val="8"/>
  </w:num>
  <w:num w:numId="6">
    <w:abstractNumId w:val="23"/>
  </w:num>
  <w:num w:numId="7">
    <w:abstractNumId w:val="13"/>
  </w:num>
  <w:num w:numId="8">
    <w:abstractNumId w:val="4"/>
  </w:num>
  <w:num w:numId="9">
    <w:abstractNumId w:val="27"/>
  </w:num>
  <w:num w:numId="10">
    <w:abstractNumId w:val="19"/>
  </w:num>
  <w:num w:numId="11">
    <w:abstractNumId w:val="1"/>
  </w:num>
  <w:num w:numId="12">
    <w:abstractNumId w:val="24"/>
  </w:num>
  <w:num w:numId="13">
    <w:abstractNumId w:val="15"/>
  </w:num>
  <w:num w:numId="14">
    <w:abstractNumId w:val="5"/>
  </w:num>
  <w:num w:numId="15">
    <w:abstractNumId w:val="10"/>
  </w:num>
  <w:num w:numId="16">
    <w:abstractNumId w:val="3"/>
  </w:num>
  <w:num w:numId="17">
    <w:abstractNumId w:val="25"/>
  </w:num>
  <w:num w:numId="18">
    <w:abstractNumId w:val="7"/>
  </w:num>
  <w:num w:numId="19">
    <w:abstractNumId w:val="9"/>
  </w:num>
  <w:num w:numId="20">
    <w:abstractNumId w:val="28"/>
  </w:num>
  <w:num w:numId="21">
    <w:abstractNumId w:val="30"/>
  </w:num>
  <w:num w:numId="22">
    <w:abstractNumId w:val="21"/>
  </w:num>
  <w:num w:numId="23">
    <w:abstractNumId w:val="22"/>
  </w:num>
  <w:num w:numId="24">
    <w:abstractNumId w:val="26"/>
  </w:num>
  <w:num w:numId="25">
    <w:abstractNumId w:val="0"/>
  </w:num>
  <w:num w:numId="26">
    <w:abstractNumId w:val="29"/>
  </w:num>
  <w:num w:numId="27">
    <w:abstractNumId w:val="11"/>
  </w:num>
  <w:num w:numId="28">
    <w:abstractNumId w:val="17"/>
  </w:num>
  <w:num w:numId="29">
    <w:abstractNumId w:val="20"/>
  </w:num>
  <w:num w:numId="30">
    <w:abstractNumId w:val="14"/>
  </w:num>
  <w:num w:numId="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38"/>
    <w:rsid w:val="000349FC"/>
    <w:rsid w:val="00036A1B"/>
    <w:rsid w:val="00043B84"/>
    <w:rsid w:val="00052609"/>
    <w:rsid w:val="00095F88"/>
    <w:rsid w:val="000A3A5D"/>
    <w:rsid w:val="000C1CA8"/>
    <w:rsid w:val="000C21FC"/>
    <w:rsid w:val="000D324B"/>
    <w:rsid w:val="000D7509"/>
    <w:rsid w:val="000E4CDB"/>
    <w:rsid w:val="000F623D"/>
    <w:rsid w:val="000F6FD6"/>
    <w:rsid w:val="001135DC"/>
    <w:rsid w:val="001372A1"/>
    <w:rsid w:val="00145A11"/>
    <w:rsid w:val="001847A3"/>
    <w:rsid w:val="001847B1"/>
    <w:rsid w:val="001B29AD"/>
    <w:rsid w:val="001D7F4F"/>
    <w:rsid w:val="002467CF"/>
    <w:rsid w:val="00264858"/>
    <w:rsid w:val="002709BA"/>
    <w:rsid w:val="00273EDE"/>
    <w:rsid w:val="002B51D9"/>
    <w:rsid w:val="002C46B4"/>
    <w:rsid w:val="002F031E"/>
    <w:rsid w:val="003030F9"/>
    <w:rsid w:val="00303462"/>
    <w:rsid w:val="00303F37"/>
    <w:rsid w:val="00307F87"/>
    <w:rsid w:val="0032794C"/>
    <w:rsid w:val="003570FA"/>
    <w:rsid w:val="0037699A"/>
    <w:rsid w:val="0038286E"/>
    <w:rsid w:val="0038433F"/>
    <w:rsid w:val="003B1775"/>
    <w:rsid w:val="003F736F"/>
    <w:rsid w:val="004254DF"/>
    <w:rsid w:val="00465BC8"/>
    <w:rsid w:val="00466EF4"/>
    <w:rsid w:val="00471BB5"/>
    <w:rsid w:val="004953E5"/>
    <w:rsid w:val="004B091F"/>
    <w:rsid w:val="004E5EEC"/>
    <w:rsid w:val="004F33F5"/>
    <w:rsid w:val="005049E7"/>
    <w:rsid w:val="005C1781"/>
    <w:rsid w:val="005D1AC3"/>
    <w:rsid w:val="005E5C81"/>
    <w:rsid w:val="0061784A"/>
    <w:rsid w:val="006360EC"/>
    <w:rsid w:val="006402BD"/>
    <w:rsid w:val="00664369"/>
    <w:rsid w:val="006762C6"/>
    <w:rsid w:val="006B73B4"/>
    <w:rsid w:val="006D3474"/>
    <w:rsid w:val="006F2B1C"/>
    <w:rsid w:val="006F3DAC"/>
    <w:rsid w:val="00700248"/>
    <w:rsid w:val="00700CCB"/>
    <w:rsid w:val="00714D18"/>
    <w:rsid w:val="007476E4"/>
    <w:rsid w:val="00761893"/>
    <w:rsid w:val="0077444D"/>
    <w:rsid w:val="00774486"/>
    <w:rsid w:val="007A7495"/>
    <w:rsid w:val="007C0CB0"/>
    <w:rsid w:val="007C3573"/>
    <w:rsid w:val="007E1786"/>
    <w:rsid w:val="00812845"/>
    <w:rsid w:val="0083256E"/>
    <w:rsid w:val="00862D80"/>
    <w:rsid w:val="00877B73"/>
    <w:rsid w:val="0089648E"/>
    <w:rsid w:val="008B7A78"/>
    <w:rsid w:val="008C6D47"/>
    <w:rsid w:val="00944153"/>
    <w:rsid w:val="00946F66"/>
    <w:rsid w:val="00962D03"/>
    <w:rsid w:val="00963F5A"/>
    <w:rsid w:val="00981B28"/>
    <w:rsid w:val="00983646"/>
    <w:rsid w:val="009A5354"/>
    <w:rsid w:val="009A6A56"/>
    <w:rsid w:val="009B2AE9"/>
    <w:rsid w:val="009B56FF"/>
    <w:rsid w:val="009D3344"/>
    <w:rsid w:val="009E2B96"/>
    <w:rsid w:val="009F24D6"/>
    <w:rsid w:val="00A01597"/>
    <w:rsid w:val="00A04CB2"/>
    <w:rsid w:val="00A44774"/>
    <w:rsid w:val="00A4689B"/>
    <w:rsid w:val="00A55B7E"/>
    <w:rsid w:val="00AA4F8C"/>
    <w:rsid w:val="00AC13AB"/>
    <w:rsid w:val="00B21C49"/>
    <w:rsid w:val="00B25F24"/>
    <w:rsid w:val="00B30649"/>
    <w:rsid w:val="00B3597D"/>
    <w:rsid w:val="00B60C08"/>
    <w:rsid w:val="00B70259"/>
    <w:rsid w:val="00BA7CD1"/>
    <w:rsid w:val="00BB30C7"/>
    <w:rsid w:val="00BC3979"/>
    <w:rsid w:val="00BC4852"/>
    <w:rsid w:val="00BC577E"/>
    <w:rsid w:val="00BD51F0"/>
    <w:rsid w:val="00C144E8"/>
    <w:rsid w:val="00C14ABD"/>
    <w:rsid w:val="00C36EA3"/>
    <w:rsid w:val="00C764C3"/>
    <w:rsid w:val="00C90422"/>
    <w:rsid w:val="00C964F4"/>
    <w:rsid w:val="00CA7C96"/>
    <w:rsid w:val="00CB4933"/>
    <w:rsid w:val="00CD711D"/>
    <w:rsid w:val="00CF1CC9"/>
    <w:rsid w:val="00D32938"/>
    <w:rsid w:val="00D6689A"/>
    <w:rsid w:val="00D6758B"/>
    <w:rsid w:val="00D82A8F"/>
    <w:rsid w:val="00DB43D7"/>
    <w:rsid w:val="00DC12C7"/>
    <w:rsid w:val="00DC7EC5"/>
    <w:rsid w:val="00DD247F"/>
    <w:rsid w:val="00E07B37"/>
    <w:rsid w:val="00E1299A"/>
    <w:rsid w:val="00E33B74"/>
    <w:rsid w:val="00E642AC"/>
    <w:rsid w:val="00E84A13"/>
    <w:rsid w:val="00EA5DBE"/>
    <w:rsid w:val="00EA732A"/>
    <w:rsid w:val="00EB4469"/>
    <w:rsid w:val="00EC4344"/>
    <w:rsid w:val="00EF5085"/>
    <w:rsid w:val="00F03631"/>
    <w:rsid w:val="00F2439C"/>
    <w:rsid w:val="00F70A2F"/>
    <w:rsid w:val="00F74A5D"/>
    <w:rsid w:val="00F74EBF"/>
    <w:rsid w:val="00F85B77"/>
    <w:rsid w:val="00FB432E"/>
    <w:rsid w:val="00FD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13C0F"/>
  <w15:docId w15:val="{FDF887F3-688C-4EBE-A089-A385EB67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B37"/>
    <w:rPr>
      <w:rFonts w:ascii="Arial" w:hAnsi="Arial"/>
      <w:sz w:val="22"/>
    </w:rPr>
  </w:style>
  <w:style w:type="paragraph" w:styleId="Heading1">
    <w:name w:val="heading 1"/>
    <w:basedOn w:val="Normal"/>
    <w:next w:val="Normal"/>
    <w:link w:val="Heading1Char"/>
    <w:uiPriority w:val="9"/>
    <w:qFormat/>
    <w:rsid w:val="00C14ABD"/>
    <w:pPr>
      <w:keepNext/>
      <w:spacing w:before="240" w:after="60"/>
      <w:outlineLvl w:val="0"/>
    </w:pPr>
    <w:rPr>
      <w:rFonts w:ascii="Cambria" w:hAnsi="Cambria"/>
      <w:b/>
      <w:bCs/>
      <w:kern w:val="32"/>
      <w:sz w:val="32"/>
      <w:szCs w:val="32"/>
    </w:rPr>
  </w:style>
  <w:style w:type="paragraph" w:styleId="Heading5">
    <w:name w:val="heading 5"/>
    <w:basedOn w:val="Normal"/>
    <w:next w:val="Normal"/>
    <w:qFormat/>
    <w:rsid w:val="00E07B37"/>
    <w:pPr>
      <w:keepNext/>
      <w:outlineLvl w:val="4"/>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07B37"/>
    <w:pPr>
      <w:tabs>
        <w:tab w:val="center" w:pos="4320"/>
        <w:tab w:val="right" w:pos="8640"/>
      </w:tabs>
    </w:pPr>
  </w:style>
  <w:style w:type="paragraph" w:styleId="Footer">
    <w:name w:val="footer"/>
    <w:basedOn w:val="Normal"/>
    <w:link w:val="FooterChar"/>
    <w:uiPriority w:val="99"/>
    <w:rsid w:val="00E07B37"/>
    <w:pPr>
      <w:tabs>
        <w:tab w:val="center" w:pos="4320"/>
        <w:tab w:val="right" w:pos="8640"/>
      </w:tabs>
    </w:pPr>
  </w:style>
  <w:style w:type="table" w:styleId="TableGrid">
    <w:name w:val="Table Grid"/>
    <w:basedOn w:val="TableNormal"/>
    <w:uiPriority w:val="59"/>
    <w:rsid w:val="009F2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C14ABD"/>
    <w:rPr>
      <w:rFonts w:ascii="Cambria" w:eastAsia="Times New Roman" w:hAnsi="Cambria" w:cs="Times New Roman"/>
      <w:b/>
      <w:bCs/>
      <w:kern w:val="32"/>
      <w:sz w:val="32"/>
      <w:szCs w:val="32"/>
      <w:lang w:val="en-US" w:eastAsia="en-US"/>
    </w:rPr>
  </w:style>
  <w:style w:type="paragraph" w:styleId="ListParagraph">
    <w:name w:val="List Paragraph"/>
    <w:basedOn w:val="Normal"/>
    <w:uiPriority w:val="34"/>
    <w:qFormat/>
    <w:rsid w:val="00714D18"/>
    <w:pPr>
      <w:ind w:left="720"/>
    </w:pPr>
  </w:style>
  <w:style w:type="paragraph" w:styleId="DocumentMap">
    <w:name w:val="Document Map"/>
    <w:basedOn w:val="Normal"/>
    <w:semiHidden/>
    <w:rsid w:val="00F85B77"/>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036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A1B"/>
    <w:rPr>
      <w:rFonts w:ascii="Segoe UI" w:hAnsi="Segoe UI" w:cs="Segoe UI"/>
      <w:sz w:val="18"/>
      <w:szCs w:val="18"/>
    </w:rPr>
  </w:style>
  <w:style w:type="character" w:customStyle="1" w:styleId="FooterChar">
    <w:name w:val="Footer Char"/>
    <w:basedOn w:val="DefaultParagraphFont"/>
    <w:link w:val="Footer"/>
    <w:uiPriority w:val="99"/>
    <w:rsid w:val="009E2B96"/>
    <w:rPr>
      <w:rFonts w:ascii="Arial" w:hAnsi="Arial"/>
      <w:sz w:val="22"/>
    </w:rPr>
  </w:style>
  <w:style w:type="character" w:styleId="Hyperlink">
    <w:name w:val="Hyperlink"/>
    <w:basedOn w:val="DefaultParagraphFont"/>
    <w:uiPriority w:val="99"/>
    <w:unhideWhenUsed/>
    <w:rsid w:val="00962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22175">
      <w:bodyDiv w:val="1"/>
      <w:marLeft w:val="0"/>
      <w:marRight w:val="0"/>
      <w:marTop w:val="0"/>
      <w:marBottom w:val="0"/>
      <w:divBdr>
        <w:top w:val="none" w:sz="0" w:space="0" w:color="auto"/>
        <w:left w:val="none" w:sz="0" w:space="0" w:color="auto"/>
        <w:bottom w:val="none" w:sz="0" w:space="0" w:color="auto"/>
        <w:right w:val="none" w:sz="0" w:space="0" w:color="auto"/>
      </w:divBdr>
    </w:div>
    <w:div w:id="1046024427">
      <w:bodyDiv w:val="1"/>
      <w:marLeft w:val="0"/>
      <w:marRight w:val="0"/>
      <w:marTop w:val="0"/>
      <w:marBottom w:val="0"/>
      <w:divBdr>
        <w:top w:val="none" w:sz="0" w:space="0" w:color="auto"/>
        <w:left w:val="none" w:sz="0" w:space="0" w:color="auto"/>
        <w:bottom w:val="none" w:sz="0" w:space="0" w:color="auto"/>
        <w:right w:val="none" w:sz="0" w:space="0" w:color="auto"/>
      </w:divBdr>
    </w:div>
    <w:div w:id="13222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3101-9F07-4D33-9A9E-01AD5B34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POLICY SECTION:</vt:lpstr>
    </vt:vector>
  </TitlesOfParts>
  <Company>Hewlett-Packard Company</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SECTION:</dc:title>
  <dc:creator>Wendy Arnott</dc:creator>
  <dc:description>temporary document creted to allow easy updating of P&amp;P headers</dc:description>
  <cp:lastModifiedBy>Barbara Wright</cp:lastModifiedBy>
  <cp:revision>2</cp:revision>
  <cp:lastPrinted>2016-03-29T13:59:00Z</cp:lastPrinted>
  <dcterms:created xsi:type="dcterms:W3CDTF">2019-09-05T12:25:00Z</dcterms:created>
  <dcterms:modified xsi:type="dcterms:W3CDTF">2019-09-05T12:25:00Z</dcterms:modified>
</cp:coreProperties>
</file>